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BD7046"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" fillcolor="white [3201]" stroked="f" strokeweight=".5pt">
                <v:textbo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p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 xml:space="preserve">【 </w:t>
      </w:r>
      <w:r w:rsidR="00D16071" w:rsidRPr="00D16071">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 xml:space="preserve"> ・ </w:t>
      </w:r>
      <w:r w:rsidR="00650F99" w:rsidRPr="00D16071">
        <w:rPr>
          <w:rFonts w:ascii="游ゴシック" w:eastAsia="游ゴシック" w:hAnsi="游ゴシック" w:cs="ＭＳ ゴシック" w:hint="eastAsia"/>
          <w:spacing w:val="20"/>
          <w:kern w:val="0"/>
          <w:sz w:val="24"/>
          <w:szCs w:val="24"/>
        </w:rPr>
        <w:t>公募によらない</w:t>
      </w:r>
      <w:r w:rsidRPr="00D16071">
        <w:rPr>
          <w:rFonts w:ascii="游ゴシック" w:eastAsia="游ゴシック" w:hAnsi="游ゴシック" w:cs="ＭＳ ゴシック" w:hint="eastAsia"/>
          <w:spacing w:val="20"/>
          <w:kern w:val="0"/>
          <w:sz w:val="24"/>
          <w:szCs w:val="24"/>
        </w:rPr>
        <w:t>再度</w:t>
      </w:r>
      <w:r w:rsidR="00650F99" w:rsidRPr="00D16071">
        <w:rPr>
          <w:rFonts w:ascii="游ゴシック" w:eastAsia="游ゴシック" w:hAnsi="游ゴシック" w:cs="ＭＳ ゴシック" w:hint="eastAsia"/>
          <w:spacing w:val="20"/>
          <w:kern w:val="0"/>
          <w:sz w:val="24"/>
          <w:szCs w:val="24"/>
        </w:rPr>
        <w:t>の</w:t>
      </w:r>
      <w:r w:rsidRPr="00D16071">
        <w:rPr>
          <w:rFonts w:ascii="游ゴシック" w:eastAsia="游ゴシック" w:hAnsi="游ゴシック" w:cs="ＭＳ ゴシック" w:hint="eastAsia"/>
          <w:spacing w:val="20"/>
          <w:kern w:val="0"/>
          <w:sz w:val="24"/>
          <w:szCs w:val="24"/>
        </w:rPr>
        <w:t>任用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510"/>
        <w:gridCol w:w="340"/>
        <w:gridCol w:w="273"/>
        <w:gridCol w:w="1003"/>
        <w:gridCol w:w="1341"/>
        <w:gridCol w:w="785"/>
        <w:gridCol w:w="2252"/>
      </w:tblGrid>
      <w:tr w:rsidR="00181216" w:rsidRPr="00D16071" w:rsidTr="00E632AF">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943599" w:rsidRPr="007436D8" w:rsidRDefault="007436D8" w:rsidP="007436D8">
            <w:pPr>
              <w:snapToGrid w:val="0"/>
              <w:jc w:val="center"/>
              <w:rPr>
                <w:rFonts w:ascii="游ゴシック" w:eastAsia="游ゴシック" w:hAnsi="游ゴシック" w:cs="ＭＳ ゴシック" w:hint="eastAsia"/>
                <w:spacing w:val="20"/>
                <w:kern w:val="0"/>
                <w:sz w:val="24"/>
                <w:szCs w:val="24"/>
              </w:rPr>
            </w:pPr>
            <w:r>
              <w:rPr>
                <w:rFonts w:ascii="游ゴシック" w:eastAsia="游ゴシック" w:hAnsi="游ゴシック" w:cs="ＭＳ ゴシック" w:hint="eastAsia"/>
                <w:spacing w:val="20"/>
                <w:kern w:val="0"/>
                <w:sz w:val="24"/>
                <w:szCs w:val="24"/>
              </w:rPr>
              <w:t>地域振興課　事務補助</w:t>
            </w: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C8126E" w:rsidRPr="00D16071" w:rsidRDefault="008B0EE5" w:rsidP="00C8126E">
            <w:pPr>
              <w:spacing w:line="240" w:lineRule="exact"/>
              <w:jc w:val="center"/>
              <w:rPr>
                <w:rFonts w:ascii="游ゴシック" w:eastAsia="游ゴシック" w:hAnsi="游ゴシック"/>
                <w:sz w:val="16"/>
              </w:rPr>
            </w:pPr>
            <w:r w:rsidRPr="00D16071">
              <w:rPr>
                <w:rFonts w:ascii="游ゴシック" w:eastAsia="游ゴシック" w:hAnsi="游ゴシック" w:hint="eastAsia"/>
                <w:sz w:val="16"/>
              </w:rPr>
              <w:t>※</w:t>
            </w:r>
            <w:r w:rsidR="00C8126E" w:rsidRPr="00D16071">
              <w:rPr>
                <w:rFonts w:ascii="游ゴシック" w:eastAsia="游ゴシック" w:hAnsi="游ゴシック" w:hint="eastAsia"/>
                <w:sz w:val="16"/>
              </w:rPr>
              <w:t xml:space="preserve">　</w:t>
            </w:r>
            <w:r w:rsidRPr="00D16071">
              <w:rPr>
                <w:rFonts w:ascii="游ゴシック" w:eastAsia="游ゴシック" w:hAnsi="游ゴシック" w:hint="eastAsia"/>
                <w:sz w:val="16"/>
              </w:rPr>
              <w:t>再度</w:t>
            </w:r>
            <w:r w:rsidR="00562086" w:rsidRPr="00D16071">
              <w:rPr>
                <w:rFonts w:ascii="游ゴシック" w:eastAsia="游ゴシック" w:hAnsi="游ゴシック" w:hint="eastAsia"/>
                <w:sz w:val="16"/>
              </w:rPr>
              <w:t>の</w:t>
            </w:r>
            <w:r w:rsidRPr="00D16071">
              <w:rPr>
                <w:rFonts w:ascii="游ゴシック" w:eastAsia="游ゴシック" w:hAnsi="游ゴシック" w:hint="eastAsia"/>
                <w:sz w:val="16"/>
              </w:rPr>
              <w:t>任用の場合は</w:t>
            </w:r>
          </w:p>
          <w:p w:rsidR="008B0EE5" w:rsidRPr="00D16071" w:rsidRDefault="008B0EE5" w:rsidP="00C8126E">
            <w:pPr>
              <w:spacing w:line="240" w:lineRule="exact"/>
              <w:ind w:firstLineChars="100" w:firstLine="160"/>
              <w:jc w:val="center"/>
              <w:rPr>
                <w:rFonts w:ascii="游ゴシック" w:eastAsia="游ゴシック" w:hAnsi="游ゴシック"/>
                <w:sz w:val="16"/>
              </w:rPr>
            </w:pPr>
            <w:r w:rsidRPr="00D16071">
              <w:rPr>
                <w:rFonts w:ascii="游ゴシック" w:eastAsia="游ゴシック" w:hAnsi="游ゴシック" w:hint="eastAsia"/>
                <w:sz w:val="16"/>
              </w:rPr>
              <w:t>省略可</w:t>
            </w:r>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DF36E2">
            <w:pPr>
              <w:jc w:val="center"/>
              <w:rPr>
                <w:rFonts w:ascii="游ゴシック" w:eastAsia="游ゴシック" w:hAnsi="游ゴシック"/>
              </w:rPr>
            </w:pPr>
          </w:p>
        </w:tc>
        <w:tc>
          <w:tcPr>
            <w:tcW w:w="613" w:type="dxa"/>
            <w:gridSpan w:val="3"/>
            <w:vAlign w:val="center"/>
          </w:tcPr>
          <w:p w:rsidR="00E632AF" w:rsidRPr="00D16071" w:rsidRDefault="00E632AF" w:rsidP="00DF36E2">
            <w:pPr>
              <w:jc w:val="center"/>
              <w:rPr>
                <w:rFonts w:ascii="游ゴシック" w:eastAsia="游ゴシック" w:hAnsi="游ゴシック"/>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bookmarkStart w:id="0" w:name="_GoBack"/>
        <w:bookmarkEnd w:id="0"/>
        <w:tc>
          <w:tcPr>
            <w:tcW w:w="5381" w:type="dxa"/>
            <w:gridSpan w:val="4"/>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r w:rsidR="00E632AF" w:rsidRPr="00D16071" w:rsidTr="00217234">
        <w:trPr>
          <w:trHeight w:val="1903"/>
          <w:jc w:val="center"/>
        </w:trPr>
        <w:tc>
          <w:tcPr>
            <w:tcW w:w="1059" w:type="dxa"/>
            <w:gridSpan w:val="2"/>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gridSpan w:val="15"/>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6B01AF" w:rsidRPr="00D16071" w:rsidTr="00E632AF">
        <w:trPr>
          <w:trHeight w:val="2681"/>
          <w:jc w:val="center"/>
        </w:trPr>
        <w:tc>
          <w:tcPr>
            <w:tcW w:w="9766" w:type="dxa"/>
            <w:gridSpan w:val="17"/>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E211A1" w:rsidRPr="00E211A1" w:rsidRDefault="00112108" w:rsidP="00E211A1">
            <w:pPr>
              <w:ind w:left="210" w:hanging="210"/>
              <w:rPr>
                <w:rFonts w:ascii="游ゴシック" w:eastAsia="游ゴシック" w:hAnsi="游ゴシック"/>
              </w:rPr>
            </w:pPr>
            <w:r w:rsidRPr="00D16071">
              <w:rPr>
                <w:rFonts w:ascii="游ゴシック" w:eastAsia="游ゴシック" w:hAnsi="游ゴシック" w:hint="eastAsia"/>
              </w:rPr>
              <w:t>□</w:t>
            </w:r>
            <w:r w:rsidR="00E211A1">
              <w:rPr>
                <w:rFonts w:ascii="游ゴシック" w:eastAsia="游ゴシック" w:hAnsi="游ゴシック" w:hint="eastAsia"/>
              </w:rPr>
              <w:t xml:space="preserve">　人事委員会又は公平委員会の委員の職にあって、第６０条から第６３条までに規定する罪を犯し刑に処せられた者</w:t>
            </w:r>
          </w:p>
          <w:p w:rsidR="006B01AF"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rsidR="00E211A1" w:rsidRDefault="00E211A1" w:rsidP="00B64212">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rsidR="00E211A1" w:rsidRPr="00D16071" w:rsidRDefault="00E211A1" w:rsidP="00B64212">
            <w:pPr>
              <w:ind w:left="178" w:hangingChars="85" w:hanging="178"/>
              <w:rPr>
                <w:rFonts w:ascii="游ゴシック" w:eastAsia="游ゴシック" w:hAnsi="游ゴシック"/>
              </w:rPr>
            </w:pPr>
          </w:p>
        </w:tc>
      </w:tr>
      <w:tr w:rsidR="006B01AF" w:rsidRPr="00D16071" w:rsidTr="00217234">
        <w:trPr>
          <w:trHeight w:val="1414"/>
          <w:jc w:val="center"/>
        </w:trPr>
        <w:tc>
          <w:tcPr>
            <w:tcW w:w="9766" w:type="dxa"/>
            <w:gridSpan w:val="17"/>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BD7046">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2108"/>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6D8"/>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11A1"/>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D923EB3"/>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E0DE6-0A07-4EEB-AEA4-988DB8E8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笠原　永圭</cp:lastModifiedBy>
  <cp:revision>50</cp:revision>
  <cp:lastPrinted>2019-12-24T04:38:00Z</cp:lastPrinted>
  <dcterms:created xsi:type="dcterms:W3CDTF">2016-01-04T00:39:00Z</dcterms:created>
  <dcterms:modified xsi:type="dcterms:W3CDTF">2022-09-28T02:03:00Z</dcterms:modified>
</cp:coreProperties>
</file>