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F5C" w:rsidRPr="00F223AD" w:rsidRDefault="00557F5C" w:rsidP="004E6BE6">
      <w:pPr>
        <w:ind w:firstLineChars="100" w:firstLine="400"/>
        <w:rPr>
          <w:sz w:val="40"/>
          <w:szCs w:val="24"/>
          <w:lang w:eastAsia="zh-CN"/>
        </w:rPr>
      </w:pPr>
      <w:r w:rsidRPr="00F223AD">
        <w:rPr>
          <w:rFonts w:hint="eastAsia"/>
          <w:sz w:val="40"/>
          <w:szCs w:val="24"/>
          <w:shd w:val="pct15" w:color="auto" w:fill="FFFFFF"/>
          <w:lang w:eastAsia="zh-CN"/>
        </w:rPr>
        <w:t>提案書</w:t>
      </w:r>
      <w:r w:rsidR="00CC6F69" w:rsidRPr="00F223AD">
        <w:rPr>
          <w:rFonts w:hint="eastAsia"/>
          <w:sz w:val="40"/>
          <w:szCs w:val="24"/>
          <w:shd w:val="pct15" w:color="auto" w:fill="FFFFFF"/>
          <w:lang w:eastAsia="zh-CN"/>
        </w:rPr>
        <w:t>等</w:t>
      </w:r>
      <w:r w:rsidRPr="00F223AD">
        <w:rPr>
          <w:rFonts w:hint="eastAsia"/>
          <w:sz w:val="40"/>
          <w:szCs w:val="24"/>
          <w:shd w:val="pct15" w:color="auto" w:fill="FFFFFF"/>
          <w:lang w:eastAsia="zh-CN"/>
        </w:rPr>
        <w:t>作成要領</w:t>
      </w:r>
      <w:r w:rsidR="00D507D9" w:rsidRPr="00F223AD">
        <w:rPr>
          <w:rFonts w:hint="eastAsia"/>
        </w:rPr>
        <w:t xml:space="preserve">　　　　　　　　　　　　　　　　　　</w:t>
      </w:r>
      <w:r w:rsidR="00D507D9" w:rsidRPr="00F223AD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資料２－５</w:t>
      </w:r>
    </w:p>
    <w:p w:rsidR="00557F5C" w:rsidRPr="00F223AD" w:rsidRDefault="00557F5C">
      <w:pPr>
        <w:rPr>
          <w:szCs w:val="24"/>
          <w:lang w:eastAsia="zh-CN"/>
        </w:rPr>
      </w:pPr>
    </w:p>
    <w:p w:rsidR="00557F5C" w:rsidRPr="00F223AD" w:rsidRDefault="00557F5C">
      <w:pPr>
        <w:rPr>
          <w:szCs w:val="24"/>
          <w:lang w:eastAsia="zh-CN"/>
        </w:rPr>
      </w:pPr>
      <w:r w:rsidRPr="00F223AD">
        <w:rPr>
          <w:rFonts w:hint="eastAsia"/>
          <w:szCs w:val="24"/>
          <w:lang w:eastAsia="zh-CN"/>
        </w:rPr>
        <w:t>１</w:t>
      </w:r>
      <w:r w:rsidR="00CC6F69" w:rsidRPr="00F223AD">
        <w:rPr>
          <w:rFonts w:hint="eastAsia"/>
          <w:szCs w:val="24"/>
          <w:lang w:eastAsia="zh-CN"/>
        </w:rPr>
        <w:t xml:space="preserve">　</w:t>
      </w:r>
      <w:r w:rsidRPr="00F223AD">
        <w:rPr>
          <w:rFonts w:hint="eastAsia"/>
          <w:szCs w:val="24"/>
          <w:lang w:eastAsia="zh-CN"/>
        </w:rPr>
        <w:t>企画提案書</w:t>
      </w:r>
    </w:p>
    <w:p w:rsidR="00CC6F69" w:rsidRPr="00F223AD" w:rsidRDefault="00557F5C" w:rsidP="00CC6F69">
      <w:pPr>
        <w:ind w:leftChars="135" w:left="324" w:firstLineChars="117" w:firstLine="281"/>
        <w:rPr>
          <w:szCs w:val="24"/>
        </w:rPr>
      </w:pPr>
      <w:r w:rsidRPr="00F223AD">
        <w:rPr>
          <w:rFonts w:hint="eastAsia"/>
          <w:szCs w:val="24"/>
        </w:rPr>
        <w:t>別添「東京都北区納付案内センター業務運営委託基本仕様書」を参照のうえ、以下の提案ポイント（評価項目）に沿って作成してください。</w:t>
      </w:r>
    </w:p>
    <w:p w:rsidR="00CB2AF7" w:rsidRPr="00F223AD" w:rsidRDefault="00CB2AF7" w:rsidP="00CB2AF7">
      <w:pPr>
        <w:ind w:leftChars="135" w:left="324" w:firstLineChars="117" w:firstLine="281"/>
        <w:rPr>
          <w:szCs w:val="24"/>
        </w:rPr>
      </w:pPr>
      <w:r w:rsidRPr="00F223AD">
        <w:rPr>
          <w:rFonts w:hint="eastAsia"/>
          <w:szCs w:val="24"/>
        </w:rPr>
        <w:t>企画提案書は、表紙を含め</w:t>
      </w:r>
      <w:r w:rsidR="00572C10" w:rsidRPr="00DA1B1C">
        <w:rPr>
          <w:rFonts w:hint="eastAsia"/>
          <w:szCs w:val="24"/>
        </w:rPr>
        <w:t>３０</w:t>
      </w:r>
      <w:r w:rsidRPr="00DA1B1C">
        <w:rPr>
          <w:rFonts w:hint="eastAsia"/>
          <w:szCs w:val="24"/>
        </w:rPr>
        <w:t>ページ</w:t>
      </w:r>
      <w:r w:rsidRPr="00F223AD">
        <w:rPr>
          <w:rFonts w:hint="eastAsia"/>
          <w:szCs w:val="24"/>
        </w:rPr>
        <w:t>まで、企画提案書（概要版）は表紙を含め１２ページまでとします。</w:t>
      </w:r>
    </w:p>
    <w:p w:rsidR="00CC6F69" w:rsidRPr="00F223AD" w:rsidRDefault="00CB2AF7" w:rsidP="00CC6F69">
      <w:pPr>
        <w:ind w:leftChars="135" w:left="324" w:firstLineChars="117" w:firstLine="281"/>
        <w:rPr>
          <w:szCs w:val="24"/>
        </w:rPr>
      </w:pPr>
      <w:r w:rsidRPr="00F223AD">
        <w:rPr>
          <w:rFonts w:hint="eastAsia"/>
          <w:szCs w:val="24"/>
        </w:rPr>
        <w:t>いずれも、Ａ４</w:t>
      </w:r>
      <w:r w:rsidR="00E80381">
        <w:rPr>
          <w:rFonts w:hint="eastAsia"/>
          <w:szCs w:val="24"/>
        </w:rPr>
        <w:t>版</w:t>
      </w:r>
      <w:r w:rsidRPr="00F223AD">
        <w:rPr>
          <w:rFonts w:hint="eastAsia"/>
          <w:szCs w:val="24"/>
        </w:rPr>
        <w:t>、横書き、文字サイズ１１ポイント以上、表紙を除きページ番号を付けてください。また、</w:t>
      </w:r>
      <w:r w:rsidR="00557F5C" w:rsidRPr="00F223AD">
        <w:rPr>
          <w:rFonts w:hint="eastAsia"/>
          <w:szCs w:val="24"/>
        </w:rPr>
        <w:t>以下</w:t>
      </w:r>
      <w:r w:rsidRPr="00F223AD">
        <w:rPr>
          <w:rFonts w:hint="eastAsia"/>
          <w:szCs w:val="24"/>
        </w:rPr>
        <w:t>の</w:t>
      </w:r>
      <w:r w:rsidR="00557F5C" w:rsidRPr="00F223AD">
        <w:rPr>
          <w:rFonts w:hint="eastAsia"/>
          <w:szCs w:val="24"/>
        </w:rPr>
        <w:t>提案ポイント</w:t>
      </w:r>
      <w:r w:rsidR="003731BA" w:rsidRPr="00F223AD">
        <w:rPr>
          <w:rFonts w:hint="eastAsia"/>
          <w:szCs w:val="24"/>
        </w:rPr>
        <w:t>に</w:t>
      </w:r>
      <w:r w:rsidR="00557F5C" w:rsidRPr="00F223AD">
        <w:rPr>
          <w:rFonts w:hint="eastAsia"/>
          <w:szCs w:val="24"/>
        </w:rPr>
        <w:t>対応する項番を必ず記載してください。</w:t>
      </w:r>
    </w:p>
    <w:p w:rsidR="00EF3139" w:rsidRPr="00F223AD" w:rsidRDefault="00EF3139" w:rsidP="00CC6F69">
      <w:pPr>
        <w:ind w:leftChars="135" w:left="324" w:firstLineChars="117" w:firstLine="281"/>
        <w:rPr>
          <w:szCs w:val="24"/>
        </w:rPr>
      </w:pPr>
    </w:p>
    <w:p w:rsidR="003731BA" w:rsidRPr="00F223AD" w:rsidRDefault="00496FB5">
      <w:pPr>
        <w:rPr>
          <w:szCs w:val="24"/>
        </w:rPr>
      </w:pPr>
      <w:r w:rsidRPr="00F223AD">
        <w:rPr>
          <w:rFonts w:hint="eastAsia"/>
          <w:szCs w:val="24"/>
        </w:rPr>
        <w:t>（１）提案ポイント</w:t>
      </w: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7513"/>
      </w:tblGrid>
      <w:tr w:rsidR="00F223AD" w:rsidRPr="00F223AD" w:rsidTr="0093316C">
        <w:trPr>
          <w:trHeight w:val="513"/>
        </w:trPr>
        <w:tc>
          <w:tcPr>
            <w:tcW w:w="1668" w:type="dxa"/>
            <w:vAlign w:val="center"/>
          </w:tcPr>
          <w:p w:rsidR="00676936" w:rsidRPr="00F223AD" w:rsidRDefault="00676936" w:rsidP="00CC6F69">
            <w:pPr>
              <w:spacing w:line="300" w:lineRule="exact"/>
              <w:ind w:firstLineChars="13" w:firstLine="31"/>
              <w:jc w:val="center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項　　目</w:t>
            </w:r>
          </w:p>
        </w:tc>
        <w:tc>
          <w:tcPr>
            <w:tcW w:w="708" w:type="dxa"/>
            <w:vAlign w:val="center"/>
          </w:tcPr>
          <w:p w:rsidR="00676936" w:rsidRPr="00F223AD" w:rsidRDefault="00676936" w:rsidP="00CC6F69">
            <w:pPr>
              <w:spacing w:line="300" w:lineRule="exact"/>
              <w:jc w:val="center"/>
              <w:rPr>
                <w:w w:val="80"/>
                <w:szCs w:val="24"/>
              </w:rPr>
            </w:pPr>
            <w:r w:rsidRPr="00F223AD">
              <w:rPr>
                <w:rFonts w:hint="eastAsia"/>
                <w:w w:val="80"/>
                <w:szCs w:val="24"/>
              </w:rPr>
              <w:t>項番</w:t>
            </w:r>
          </w:p>
        </w:tc>
        <w:tc>
          <w:tcPr>
            <w:tcW w:w="7513" w:type="dxa"/>
            <w:vAlign w:val="center"/>
          </w:tcPr>
          <w:p w:rsidR="00676936" w:rsidRPr="00F223AD" w:rsidRDefault="00A82C8E" w:rsidP="00CC6F69">
            <w:pPr>
              <w:spacing w:line="300" w:lineRule="exact"/>
              <w:jc w:val="center"/>
              <w:rPr>
                <w:rFonts w:hAnsi="Century" w:cs="Times New Roman"/>
                <w:szCs w:val="24"/>
              </w:rPr>
            </w:pPr>
            <w:r w:rsidRPr="00AB3D00">
              <w:rPr>
                <w:rFonts w:hAnsi="Century" w:cs="Times New Roman" w:hint="eastAsia"/>
                <w:spacing w:val="66"/>
                <w:kern w:val="0"/>
                <w:szCs w:val="24"/>
                <w:fitText w:val="2100" w:id="-428103936"/>
              </w:rPr>
              <w:t>提案ポイン</w:t>
            </w:r>
            <w:r w:rsidRPr="00AB3D00">
              <w:rPr>
                <w:rFonts w:hAnsi="Century" w:cs="Times New Roman" w:hint="eastAsia"/>
                <w:kern w:val="0"/>
                <w:szCs w:val="24"/>
                <w:fitText w:val="2100" w:id="-428103936"/>
              </w:rPr>
              <w:t>ト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Align w:val="center"/>
          </w:tcPr>
          <w:p w:rsidR="00676936" w:rsidRPr="00F223AD" w:rsidRDefault="00676936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１　請負実績</w:t>
            </w:r>
          </w:p>
        </w:tc>
        <w:tc>
          <w:tcPr>
            <w:tcW w:w="708" w:type="dxa"/>
            <w:vAlign w:val="center"/>
          </w:tcPr>
          <w:p w:rsidR="00676936" w:rsidRPr="00F223AD" w:rsidRDefault="00676936" w:rsidP="00A82C8E">
            <w:pPr>
              <w:spacing w:line="300" w:lineRule="exact"/>
              <w:jc w:val="center"/>
              <w:rPr>
                <w:szCs w:val="24"/>
              </w:rPr>
            </w:pPr>
            <w:r w:rsidRPr="00F223AD">
              <w:rPr>
                <w:rFonts w:hint="eastAsia"/>
                <w:szCs w:val="24"/>
              </w:rPr>
              <w:t>1</w:t>
            </w:r>
          </w:p>
        </w:tc>
        <w:tc>
          <w:tcPr>
            <w:tcW w:w="7513" w:type="dxa"/>
            <w:vAlign w:val="center"/>
          </w:tcPr>
          <w:p w:rsidR="00676936" w:rsidRPr="00F223AD" w:rsidRDefault="00676936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自治体及び民間企業での同様の受託実績</w:t>
            </w:r>
            <w:r w:rsidR="00494159" w:rsidRPr="00F223AD">
              <w:rPr>
                <w:rFonts w:hAnsi="Century" w:cs="Times New Roman" w:hint="eastAsia"/>
                <w:szCs w:val="24"/>
              </w:rPr>
              <w:t>等</w:t>
            </w:r>
            <w:r w:rsidR="00FF3396" w:rsidRPr="00F223AD">
              <w:rPr>
                <w:rFonts w:hAnsi="Century" w:cs="Times New Roman" w:hint="eastAsia"/>
                <w:szCs w:val="24"/>
              </w:rPr>
              <w:t>（北区での実績除く）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Align w:val="center"/>
          </w:tcPr>
          <w:p w:rsidR="00C237A1" w:rsidRPr="00F223AD" w:rsidRDefault="00707F20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>
              <w:rPr>
                <w:rFonts w:hAnsi="Century" w:cs="Times New Roman" w:hint="eastAsia"/>
                <w:szCs w:val="24"/>
              </w:rPr>
              <w:t xml:space="preserve">２　</w:t>
            </w:r>
            <w:r w:rsidRPr="00712752">
              <w:rPr>
                <w:rFonts w:hAnsi="Century" w:cs="Times New Roman" w:hint="eastAsia"/>
                <w:szCs w:val="24"/>
              </w:rPr>
              <w:t>企画方針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237A1" w:rsidRPr="00F223AD" w:rsidRDefault="00C237A1" w:rsidP="00A82C8E">
            <w:pPr>
              <w:spacing w:line="300" w:lineRule="exact"/>
              <w:jc w:val="center"/>
              <w:rPr>
                <w:szCs w:val="24"/>
              </w:rPr>
            </w:pPr>
            <w:r w:rsidRPr="00F223AD">
              <w:rPr>
                <w:rFonts w:hint="eastAsia"/>
                <w:szCs w:val="24"/>
              </w:rPr>
              <w:t>２</w:t>
            </w:r>
          </w:p>
        </w:tc>
        <w:tc>
          <w:tcPr>
            <w:tcW w:w="7513" w:type="dxa"/>
            <w:vAlign w:val="center"/>
          </w:tcPr>
          <w:p w:rsidR="00C237A1" w:rsidRPr="00F223AD" w:rsidRDefault="00C237A1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当区納付案内センター</w:t>
            </w:r>
            <w:r w:rsidR="00A81A55" w:rsidRPr="00F223AD">
              <w:rPr>
                <w:rFonts w:hAnsi="Century" w:cs="Times New Roman" w:hint="eastAsia"/>
                <w:szCs w:val="24"/>
              </w:rPr>
              <w:t>業務運営</w:t>
            </w:r>
            <w:r w:rsidRPr="00F223AD">
              <w:rPr>
                <w:rFonts w:hAnsi="Century" w:cs="Times New Roman" w:hint="eastAsia"/>
                <w:szCs w:val="24"/>
              </w:rPr>
              <w:t>の基本的な考え方・コンセプト</w:t>
            </w:r>
          </w:p>
        </w:tc>
      </w:tr>
      <w:tr w:rsidR="00A6440C" w:rsidRPr="00F223AD" w:rsidTr="0093316C">
        <w:trPr>
          <w:trHeight w:val="808"/>
        </w:trPr>
        <w:tc>
          <w:tcPr>
            <w:tcW w:w="1668" w:type="dxa"/>
            <w:vMerge w:val="restart"/>
            <w:vAlign w:val="center"/>
          </w:tcPr>
          <w:p w:rsidR="00A6440C" w:rsidRPr="00F223AD" w:rsidRDefault="00A6440C" w:rsidP="009768E3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３　業務体制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850ABB">
            <w:pPr>
              <w:spacing w:line="300" w:lineRule="exact"/>
              <w:jc w:val="center"/>
              <w:rPr>
                <w:szCs w:val="24"/>
              </w:rPr>
            </w:pPr>
            <w:r w:rsidRPr="00F223AD">
              <w:rPr>
                <w:rFonts w:hint="eastAsia"/>
                <w:szCs w:val="24"/>
              </w:rPr>
              <w:t>３</w:t>
            </w:r>
          </w:p>
        </w:tc>
        <w:tc>
          <w:tcPr>
            <w:tcW w:w="7513" w:type="dxa"/>
            <w:vAlign w:val="center"/>
          </w:tcPr>
          <w:p w:rsidR="00A6440C" w:rsidRPr="00F223AD" w:rsidRDefault="00A6440C" w:rsidP="00850ABB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統括管理者、オペレータ、訪問員等の配置、雇用形態、経験、</w:t>
            </w:r>
          </w:p>
          <w:p w:rsidR="00A6440C" w:rsidRPr="00F223AD" w:rsidRDefault="00A6440C" w:rsidP="00DD7DF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専属性等</w:t>
            </w:r>
          </w:p>
        </w:tc>
      </w:tr>
      <w:tr w:rsidR="00A6440C" w:rsidRPr="00F223AD" w:rsidTr="0093316C">
        <w:trPr>
          <w:trHeight w:val="834"/>
        </w:trPr>
        <w:tc>
          <w:tcPr>
            <w:tcW w:w="1668" w:type="dxa"/>
            <w:vMerge/>
            <w:vAlign w:val="center"/>
          </w:tcPr>
          <w:p w:rsidR="00A6440C" w:rsidRPr="00F223AD" w:rsidRDefault="00A6440C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850ABB">
            <w:pPr>
              <w:spacing w:line="300" w:lineRule="exact"/>
              <w:jc w:val="center"/>
              <w:rPr>
                <w:szCs w:val="24"/>
              </w:rPr>
            </w:pPr>
            <w:r w:rsidRPr="00F223AD">
              <w:rPr>
                <w:rFonts w:hint="eastAsia"/>
                <w:szCs w:val="24"/>
              </w:rPr>
              <w:t>４</w:t>
            </w:r>
          </w:p>
        </w:tc>
        <w:tc>
          <w:tcPr>
            <w:tcW w:w="7513" w:type="dxa"/>
            <w:vAlign w:val="center"/>
          </w:tcPr>
          <w:p w:rsidR="00A6440C" w:rsidRPr="00F223AD" w:rsidRDefault="00A6440C" w:rsidP="0098228E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統括管理者、オペレータ、訪問員等の資質を確保するための</w:t>
            </w:r>
          </w:p>
          <w:p w:rsidR="00A6440C" w:rsidRPr="00F223AD" w:rsidRDefault="00A6440C" w:rsidP="0098228E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方策（研修体制等）</w:t>
            </w:r>
          </w:p>
        </w:tc>
      </w:tr>
      <w:tr w:rsidR="00A6440C" w:rsidRPr="00F223AD" w:rsidTr="00C21F42">
        <w:trPr>
          <w:trHeight w:val="846"/>
        </w:trPr>
        <w:tc>
          <w:tcPr>
            <w:tcW w:w="1668" w:type="dxa"/>
            <w:vMerge/>
            <w:vAlign w:val="center"/>
          </w:tcPr>
          <w:p w:rsidR="00A6440C" w:rsidRPr="00F223AD" w:rsidRDefault="00A6440C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850ABB">
            <w:pPr>
              <w:spacing w:line="300" w:lineRule="exact"/>
              <w:jc w:val="center"/>
              <w:rPr>
                <w:szCs w:val="24"/>
              </w:rPr>
            </w:pPr>
            <w:r w:rsidRPr="00F223AD">
              <w:rPr>
                <w:rFonts w:hint="eastAsia"/>
                <w:szCs w:val="24"/>
              </w:rPr>
              <w:t>５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A81A55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統括管理者の</w:t>
            </w:r>
            <w:r w:rsidRPr="00712752">
              <w:rPr>
                <w:rFonts w:hAnsi="Century" w:cs="Times New Roman" w:hint="eastAsia"/>
                <w:szCs w:val="24"/>
              </w:rPr>
              <w:t>統計</w:t>
            </w:r>
            <w:r w:rsidR="002714A8" w:rsidRPr="00712752">
              <w:rPr>
                <w:rFonts w:hAnsi="Century" w:cs="Times New Roman" w:hint="eastAsia"/>
                <w:szCs w:val="24"/>
              </w:rPr>
              <w:t>分析能力</w:t>
            </w:r>
          </w:p>
        </w:tc>
      </w:tr>
      <w:tr w:rsidR="00A6440C" w:rsidRPr="00F223AD" w:rsidTr="0093316C">
        <w:trPr>
          <w:trHeight w:val="846"/>
        </w:trPr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6440C" w:rsidRPr="00F223AD" w:rsidRDefault="00A6440C" w:rsidP="00850ABB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６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A6440C" w:rsidRPr="00F223AD" w:rsidRDefault="00355D45" w:rsidP="0028310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192413">
              <w:rPr>
                <w:rFonts w:hAnsi="Century" w:cs="Times New Roman" w:hint="eastAsia"/>
                <w:szCs w:val="24"/>
              </w:rPr>
              <w:t>オペレータ・訪問員等の外国語対応スキル、及び</w:t>
            </w:r>
            <w:r w:rsidR="00E43903" w:rsidRPr="00192413">
              <w:rPr>
                <w:rFonts w:hAnsi="Century" w:cs="Times New Roman" w:hint="eastAsia"/>
                <w:szCs w:val="24"/>
              </w:rPr>
              <w:t>フォロー体制</w:t>
            </w:r>
          </w:p>
        </w:tc>
      </w:tr>
      <w:tr w:rsidR="00F223AD" w:rsidRPr="00F223AD" w:rsidTr="0093316C">
        <w:trPr>
          <w:trHeight w:val="838"/>
        </w:trPr>
        <w:tc>
          <w:tcPr>
            <w:tcW w:w="1668" w:type="dxa"/>
            <w:vMerge w:val="restart"/>
            <w:vAlign w:val="center"/>
          </w:tcPr>
          <w:p w:rsidR="00F16FB7" w:rsidRPr="00F223AD" w:rsidRDefault="00F16FB7" w:rsidP="00342DAC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４</w:t>
            </w:r>
            <w:r w:rsidR="00283101" w:rsidRPr="00F223AD">
              <w:rPr>
                <w:rFonts w:hAnsi="Century" w:cs="Times New Roman" w:hint="eastAsia"/>
                <w:szCs w:val="24"/>
              </w:rPr>
              <w:t xml:space="preserve">　</w:t>
            </w:r>
            <w:r w:rsidRPr="00F223AD">
              <w:rPr>
                <w:rFonts w:hAnsi="Century" w:cs="Times New Roman" w:hint="eastAsia"/>
                <w:szCs w:val="24"/>
              </w:rPr>
              <w:t>業務手法</w:t>
            </w:r>
          </w:p>
        </w:tc>
        <w:tc>
          <w:tcPr>
            <w:tcW w:w="708" w:type="dxa"/>
            <w:vAlign w:val="center"/>
          </w:tcPr>
          <w:p w:rsidR="00F16FB7" w:rsidRPr="00F223AD" w:rsidRDefault="00A6440C" w:rsidP="00850ABB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７</w:t>
            </w:r>
          </w:p>
        </w:tc>
        <w:tc>
          <w:tcPr>
            <w:tcW w:w="7513" w:type="dxa"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自治体及び民間企業での受託実績</w:t>
            </w:r>
            <w:r w:rsidR="00A81A55" w:rsidRPr="00F223AD">
              <w:rPr>
                <w:rFonts w:hAnsi="Century" w:cs="Times New Roman" w:hint="eastAsia"/>
                <w:szCs w:val="24"/>
              </w:rPr>
              <w:t>等</w:t>
            </w:r>
            <w:r w:rsidRPr="00F223AD">
              <w:rPr>
                <w:rFonts w:hAnsi="Century" w:cs="Times New Roman" w:hint="eastAsia"/>
                <w:szCs w:val="24"/>
              </w:rPr>
              <w:t>によるノウハウ</w:t>
            </w:r>
          </w:p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（コンタクト率</w:t>
            </w:r>
            <w:r w:rsidR="0098228E" w:rsidRPr="00F223AD">
              <w:rPr>
                <w:rFonts w:hAnsi="Century" w:cs="Times New Roman" w:hint="eastAsia"/>
                <w:szCs w:val="24"/>
              </w:rPr>
              <w:t>、収納率</w:t>
            </w:r>
            <w:r w:rsidRPr="00F223AD">
              <w:rPr>
                <w:rFonts w:hAnsi="Century" w:cs="Times New Roman" w:hint="eastAsia"/>
                <w:szCs w:val="24"/>
              </w:rPr>
              <w:t>を向上させる取り組み等）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８</w:t>
            </w:r>
          </w:p>
        </w:tc>
        <w:tc>
          <w:tcPr>
            <w:tcW w:w="7513" w:type="dxa"/>
            <w:vAlign w:val="center"/>
          </w:tcPr>
          <w:p w:rsidR="00F16FB7" w:rsidRPr="00F223AD" w:rsidRDefault="00F16FB7" w:rsidP="00A37CD5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複数債権の納付案内の手法</w:t>
            </w:r>
            <w:r w:rsidR="00A37CD5" w:rsidRPr="00F223AD">
              <w:rPr>
                <w:rFonts w:hAnsi="Century" w:cs="Times New Roman" w:hint="eastAsia"/>
                <w:szCs w:val="24"/>
              </w:rPr>
              <w:t>（公債権・私債権別の案内手法等）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９</w:t>
            </w:r>
          </w:p>
        </w:tc>
        <w:tc>
          <w:tcPr>
            <w:tcW w:w="7513" w:type="dxa"/>
            <w:vAlign w:val="center"/>
          </w:tcPr>
          <w:p w:rsidR="00F16FB7" w:rsidRPr="00F223AD" w:rsidRDefault="00A81A55" w:rsidP="00DD7DF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訪問案内</w:t>
            </w:r>
            <w:r w:rsidR="00DD7DF1" w:rsidRPr="00F223AD">
              <w:rPr>
                <w:rFonts w:hAnsi="Century" w:cs="Times New Roman" w:hint="eastAsia"/>
                <w:szCs w:val="24"/>
              </w:rPr>
              <w:t>及び不現住調査</w:t>
            </w:r>
            <w:r w:rsidRPr="00F223AD">
              <w:rPr>
                <w:rFonts w:hAnsi="Century" w:cs="Times New Roman" w:hint="eastAsia"/>
                <w:szCs w:val="24"/>
              </w:rPr>
              <w:t>の効果的、効率的手法</w:t>
            </w:r>
            <w:r w:rsidR="00A6440C" w:rsidRPr="00A6440C">
              <w:rPr>
                <w:rFonts w:hAnsi="Century" w:cs="Times New Roman" w:hint="eastAsia"/>
                <w:szCs w:val="24"/>
              </w:rPr>
              <w:t>。訪問案内の外国語対応手法</w:t>
            </w:r>
          </w:p>
        </w:tc>
      </w:tr>
      <w:tr w:rsidR="00F223AD" w:rsidRPr="00F223AD" w:rsidTr="0093316C">
        <w:trPr>
          <w:trHeight w:val="618"/>
        </w:trPr>
        <w:tc>
          <w:tcPr>
            <w:tcW w:w="1668" w:type="dxa"/>
            <w:vMerge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0</w:t>
            </w:r>
          </w:p>
        </w:tc>
        <w:tc>
          <w:tcPr>
            <w:tcW w:w="7513" w:type="dxa"/>
            <w:vAlign w:val="center"/>
          </w:tcPr>
          <w:p w:rsidR="00F16FB7" w:rsidRPr="00F223AD" w:rsidRDefault="0038059F" w:rsidP="0038059F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滞納繰越分</w:t>
            </w:r>
            <w:r w:rsidR="00A81A55" w:rsidRPr="00F223AD">
              <w:rPr>
                <w:rFonts w:hAnsi="Century" w:cs="Times New Roman" w:hint="eastAsia"/>
                <w:szCs w:val="24"/>
              </w:rPr>
              <w:t>の納付</w:t>
            </w:r>
            <w:r w:rsidRPr="00F223AD">
              <w:rPr>
                <w:rFonts w:hAnsi="Century" w:cs="Times New Roman" w:hint="eastAsia"/>
                <w:szCs w:val="24"/>
              </w:rPr>
              <w:t>勧奨の考え方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/>
            <w:vAlign w:val="center"/>
          </w:tcPr>
          <w:p w:rsidR="00A37CD5" w:rsidRPr="00F223AD" w:rsidRDefault="00A37CD5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37CD5" w:rsidRPr="00F223AD" w:rsidRDefault="00A6440C" w:rsidP="00EA01C9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11</w:t>
            </w:r>
          </w:p>
        </w:tc>
        <w:tc>
          <w:tcPr>
            <w:tcW w:w="7513" w:type="dxa"/>
            <w:vAlign w:val="center"/>
          </w:tcPr>
          <w:p w:rsidR="00A37CD5" w:rsidRPr="00F223AD" w:rsidRDefault="00A37CD5" w:rsidP="00DD7DF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口座振替勧奨</w:t>
            </w:r>
            <w:r w:rsidR="00DD7DF1" w:rsidRPr="00F223AD">
              <w:rPr>
                <w:rFonts w:hAnsi="Century" w:cs="Times New Roman" w:hint="eastAsia"/>
                <w:szCs w:val="24"/>
              </w:rPr>
              <w:t>及びキャッシュレス納付勧奨</w:t>
            </w:r>
            <w:r w:rsidRPr="00F223AD">
              <w:rPr>
                <w:rFonts w:hAnsi="Century" w:cs="Times New Roman" w:hint="eastAsia"/>
                <w:szCs w:val="24"/>
              </w:rPr>
              <w:t>の具体的手法</w:t>
            </w:r>
          </w:p>
        </w:tc>
      </w:tr>
      <w:tr w:rsidR="00F223AD" w:rsidRPr="00F223AD" w:rsidTr="0093316C">
        <w:trPr>
          <w:trHeight w:val="806"/>
        </w:trPr>
        <w:tc>
          <w:tcPr>
            <w:tcW w:w="1668" w:type="dxa"/>
            <w:vMerge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12</w:t>
            </w:r>
          </w:p>
        </w:tc>
        <w:tc>
          <w:tcPr>
            <w:tcW w:w="7513" w:type="dxa"/>
            <w:vAlign w:val="center"/>
          </w:tcPr>
          <w:p w:rsidR="003403CB" w:rsidRPr="00F223AD" w:rsidRDefault="0098228E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収納効果（成果）の検証及び分析</w:t>
            </w:r>
            <w:r w:rsidR="00A81A55" w:rsidRPr="00F223AD">
              <w:rPr>
                <w:rFonts w:hAnsi="Century" w:cs="Times New Roman" w:hint="eastAsia"/>
                <w:szCs w:val="24"/>
              </w:rPr>
              <w:t>方法</w:t>
            </w:r>
            <w:r w:rsidRPr="00F223AD">
              <w:rPr>
                <w:rFonts w:hAnsi="Century" w:cs="Times New Roman" w:hint="eastAsia"/>
                <w:szCs w:val="24"/>
              </w:rPr>
              <w:t>、業務計画立案</w:t>
            </w:r>
            <w:r w:rsidR="003403CB" w:rsidRPr="00F223AD">
              <w:rPr>
                <w:rFonts w:hAnsi="Century" w:cs="Times New Roman" w:hint="eastAsia"/>
                <w:szCs w:val="24"/>
              </w:rPr>
              <w:t>体制</w:t>
            </w:r>
            <w:r w:rsidRPr="00F223AD">
              <w:rPr>
                <w:rFonts w:hAnsi="Century" w:cs="Times New Roman" w:hint="eastAsia"/>
                <w:szCs w:val="24"/>
              </w:rPr>
              <w:t>、</w:t>
            </w:r>
          </w:p>
          <w:p w:rsidR="00F16FB7" w:rsidRPr="00F223AD" w:rsidRDefault="0098228E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業務の拡張性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13</w:t>
            </w:r>
          </w:p>
        </w:tc>
        <w:tc>
          <w:tcPr>
            <w:tcW w:w="7513" w:type="dxa"/>
            <w:vAlign w:val="center"/>
          </w:tcPr>
          <w:p w:rsidR="00F16FB7" w:rsidRPr="00F223AD" w:rsidRDefault="00F16FB7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トラブルの未然防止策（フローチャート、トークスクリプト作成等）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 w:val="restart"/>
            <w:vAlign w:val="center"/>
          </w:tcPr>
          <w:p w:rsidR="00F16FB7" w:rsidRPr="00F223AD" w:rsidRDefault="00F16FB7" w:rsidP="0008130A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 xml:space="preserve">５　</w:t>
            </w:r>
            <w:r w:rsidRPr="00F223AD">
              <w:rPr>
                <w:rFonts w:hAnsi="Century" w:cs="Times New Roman" w:hint="eastAsia"/>
                <w:kern w:val="0"/>
                <w:szCs w:val="24"/>
              </w:rPr>
              <w:t>個人情報保護</w:t>
            </w:r>
            <w:r w:rsidR="0008130A" w:rsidRPr="00F223AD">
              <w:rPr>
                <w:rFonts w:hAnsi="Century" w:cs="Times New Roman" w:hint="eastAsia"/>
                <w:kern w:val="0"/>
                <w:szCs w:val="24"/>
              </w:rPr>
              <w:t>等危機管理</w:t>
            </w:r>
            <w:r w:rsidR="00A81A55" w:rsidRPr="00F223AD">
              <w:rPr>
                <w:rFonts w:hAnsi="Century" w:cs="Times New Roman" w:hint="eastAsia"/>
                <w:kern w:val="0"/>
                <w:szCs w:val="24"/>
              </w:rPr>
              <w:t>体制</w:t>
            </w:r>
          </w:p>
        </w:tc>
        <w:tc>
          <w:tcPr>
            <w:tcW w:w="708" w:type="dxa"/>
            <w:vAlign w:val="center"/>
          </w:tcPr>
          <w:p w:rsidR="00F16FB7" w:rsidRPr="00F223AD" w:rsidRDefault="00A6440C" w:rsidP="00EA01C9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14</w:t>
            </w:r>
          </w:p>
        </w:tc>
        <w:tc>
          <w:tcPr>
            <w:tcW w:w="7513" w:type="dxa"/>
            <w:vAlign w:val="center"/>
          </w:tcPr>
          <w:p w:rsidR="00F16FB7" w:rsidRPr="00F223AD" w:rsidRDefault="00F16FB7" w:rsidP="00342DAC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プライバシーマーク等の取得状況</w:t>
            </w:r>
          </w:p>
        </w:tc>
      </w:tr>
      <w:tr w:rsidR="00F223AD" w:rsidRPr="00F223AD" w:rsidTr="0093316C">
        <w:trPr>
          <w:trHeight w:val="600"/>
        </w:trPr>
        <w:tc>
          <w:tcPr>
            <w:tcW w:w="1668" w:type="dxa"/>
            <w:vMerge/>
            <w:vAlign w:val="center"/>
          </w:tcPr>
          <w:p w:rsidR="00A81A55" w:rsidRPr="00F223AD" w:rsidRDefault="00A81A55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81A55" w:rsidRPr="00F223AD" w:rsidRDefault="00A6440C" w:rsidP="00A81A55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15</w:t>
            </w:r>
          </w:p>
        </w:tc>
        <w:tc>
          <w:tcPr>
            <w:tcW w:w="7513" w:type="dxa"/>
            <w:vAlign w:val="center"/>
          </w:tcPr>
          <w:p w:rsidR="00A81A55" w:rsidRPr="00F223AD" w:rsidRDefault="00A81A55" w:rsidP="00A81A55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守秘義務・個人情報保護についての考え方、従事者教育</w:t>
            </w:r>
          </w:p>
        </w:tc>
      </w:tr>
      <w:tr w:rsidR="00F223AD" w:rsidRPr="00F223AD" w:rsidTr="0093316C">
        <w:trPr>
          <w:trHeight w:val="935"/>
        </w:trPr>
        <w:tc>
          <w:tcPr>
            <w:tcW w:w="1668" w:type="dxa"/>
            <w:vMerge/>
            <w:vAlign w:val="center"/>
          </w:tcPr>
          <w:p w:rsidR="00A81A55" w:rsidRPr="00F223AD" w:rsidRDefault="00A81A55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81A55" w:rsidRPr="00F223AD" w:rsidRDefault="00A6440C" w:rsidP="00EA01C9">
            <w:pPr>
              <w:spacing w:line="300" w:lineRule="exact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16</w:t>
            </w:r>
          </w:p>
        </w:tc>
        <w:tc>
          <w:tcPr>
            <w:tcW w:w="7513" w:type="dxa"/>
            <w:vAlign w:val="center"/>
          </w:tcPr>
          <w:p w:rsidR="00A81A55" w:rsidRPr="00F223AD" w:rsidRDefault="00A81A55" w:rsidP="0038059F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収納受託事務の具体的手法（納付の申出から</w:t>
            </w:r>
            <w:r w:rsidR="0038059F" w:rsidRPr="00F223AD">
              <w:rPr>
                <w:rFonts w:hAnsi="Century" w:cs="Times New Roman" w:hint="eastAsia"/>
                <w:szCs w:val="24"/>
              </w:rPr>
              <w:t>訪問部門管理者に収納金がわたるまでの</w:t>
            </w:r>
            <w:r w:rsidRPr="00F223AD">
              <w:rPr>
                <w:rFonts w:hAnsi="Century" w:cs="Times New Roman" w:hint="eastAsia"/>
                <w:szCs w:val="24"/>
              </w:rPr>
              <w:t>流れ等）、収納事故防止策　等</w:t>
            </w:r>
          </w:p>
        </w:tc>
      </w:tr>
      <w:tr w:rsidR="00F80F20" w:rsidRPr="00F223AD" w:rsidTr="0093316C">
        <w:trPr>
          <w:trHeight w:val="557"/>
        </w:trPr>
        <w:tc>
          <w:tcPr>
            <w:tcW w:w="1668" w:type="dxa"/>
            <w:vAlign w:val="center"/>
          </w:tcPr>
          <w:p w:rsidR="00F80F20" w:rsidRPr="00F223AD" w:rsidRDefault="00F80F20" w:rsidP="00220E11">
            <w:pPr>
              <w:spacing w:line="300" w:lineRule="exact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６　効果予測</w:t>
            </w:r>
          </w:p>
        </w:tc>
        <w:tc>
          <w:tcPr>
            <w:tcW w:w="708" w:type="dxa"/>
            <w:vAlign w:val="center"/>
          </w:tcPr>
          <w:p w:rsidR="00F80F20" w:rsidRPr="00F223AD" w:rsidRDefault="00A6440C" w:rsidP="00F80F20">
            <w:pPr>
              <w:spacing w:line="300" w:lineRule="exact"/>
              <w:ind w:leftChars="22" w:left="53"/>
              <w:jc w:val="center"/>
              <w:rPr>
                <w:w w:val="80"/>
                <w:szCs w:val="24"/>
              </w:rPr>
            </w:pPr>
            <w:r>
              <w:rPr>
                <w:rFonts w:hint="eastAsia"/>
                <w:w w:val="80"/>
                <w:szCs w:val="24"/>
              </w:rPr>
              <w:t>17</w:t>
            </w:r>
          </w:p>
        </w:tc>
        <w:tc>
          <w:tcPr>
            <w:tcW w:w="7513" w:type="dxa"/>
            <w:vAlign w:val="center"/>
          </w:tcPr>
          <w:p w:rsidR="00F80F20" w:rsidRPr="00F223AD" w:rsidRDefault="00F80F20" w:rsidP="00FD1969">
            <w:pPr>
              <w:spacing w:line="300" w:lineRule="exact"/>
              <w:ind w:leftChars="22" w:left="53"/>
              <w:rPr>
                <w:rFonts w:hAnsi="Century" w:cs="Times New Roman"/>
                <w:szCs w:val="24"/>
              </w:rPr>
            </w:pPr>
            <w:r w:rsidRPr="00F223AD">
              <w:rPr>
                <w:rFonts w:hAnsi="Century" w:cs="Times New Roman" w:hint="eastAsia"/>
                <w:szCs w:val="24"/>
              </w:rPr>
              <w:t>業務を受託した場合の</w:t>
            </w:r>
            <w:r w:rsidR="00A36339" w:rsidRPr="00F223AD">
              <w:rPr>
                <w:rFonts w:hAnsi="Century" w:cs="Times New Roman" w:hint="eastAsia"/>
                <w:szCs w:val="24"/>
              </w:rPr>
              <w:t>毎月の架電目標件数、訪問目標件数に対</w:t>
            </w:r>
            <w:r w:rsidR="00FD1969" w:rsidRPr="00F223AD">
              <w:rPr>
                <w:rFonts w:hAnsi="Century" w:cs="Times New Roman" w:hint="eastAsia"/>
                <w:szCs w:val="24"/>
              </w:rPr>
              <w:t>する</w:t>
            </w:r>
            <w:r w:rsidRPr="00F223AD">
              <w:rPr>
                <w:rFonts w:hAnsi="Century" w:cs="Times New Roman" w:hint="eastAsia"/>
                <w:szCs w:val="24"/>
              </w:rPr>
              <w:t>効果、成果のシミュレーション（架電率、コンタクト率、収納率）以下、滞納者数等参照</w:t>
            </w:r>
          </w:p>
        </w:tc>
      </w:tr>
    </w:tbl>
    <w:p w:rsidR="00CC6F69" w:rsidRPr="00F223AD" w:rsidRDefault="00CC6F69">
      <w:pPr>
        <w:widowControl/>
        <w:jc w:val="left"/>
        <w:rPr>
          <w:szCs w:val="24"/>
        </w:rPr>
      </w:pPr>
    </w:p>
    <w:p w:rsidR="000624E8" w:rsidRPr="00F223AD" w:rsidRDefault="00496FB5" w:rsidP="000624E8">
      <w:pPr>
        <w:jc w:val="left"/>
        <w:rPr>
          <w:rFonts w:hAnsi="ＭＳ Ｐゴシック" w:cs="ＭＳ Ｐゴシック"/>
          <w:kern w:val="0"/>
          <w:szCs w:val="24"/>
        </w:rPr>
      </w:pPr>
      <w:r w:rsidRPr="00F223AD">
        <w:rPr>
          <w:rFonts w:hint="eastAsia"/>
          <w:szCs w:val="24"/>
        </w:rPr>
        <w:t>（２）</w:t>
      </w:r>
      <w:r w:rsidR="00B666D5" w:rsidRPr="00F223AD">
        <w:rPr>
          <w:rFonts w:hint="eastAsia"/>
          <w:szCs w:val="24"/>
        </w:rPr>
        <w:t>各科目の対象者数</w:t>
      </w:r>
      <w:r w:rsidR="000624E8" w:rsidRPr="00F223AD">
        <w:rPr>
          <w:rFonts w:hint="eastAsia"/>
          <w:szCs w:val="24"/>
        </w:rPr>
        <w:t>等</w:t>
      </w:r>
      <w:r w:rsidR="00B666D5" w:rsidRPr="00F223AD">
        <w:rPr>
          <w:rFonts w:hint="eastAsia"/>
          <w:szCs w:val="24"/>
        </w:rPr>
        <w:t>見込数</w:t>
      </w:r>
      <w:r w:rsidR="000624E8" w:rsidRPr="00F223AD">
        <w:rPr>
          <w:rFonts w:hint="eastAsia"/>
          <w:szCs w:val="24"/>
        </w:rPr>
        <w:t>（</w:t>
      </w:r>
      <w:r w:rsidR="00B666D5" w:rsidRPr="00F223AD">
        <w:rPr>
          <w:rFonts w:hint="eastAsia"/>
          <w:szCs w:val="24"/>
        </w:rPr>
        <w:t>参考値：</w:t>
      </w:r>
      <w:r w:rsidR="009D3902" w:rsidRPr="00F223AD">
        <w:rPr>
          <w:rFonts w:hint="eastAsia"/>
          <w:szCs w:val="24"/>
        </w:rPr>
        <w:t>１年間の総数</w:t>
      </w:r>
      <w:r w:rsidR="000624E8" w:rsidRPr="00F223AD">
        <w:rPr>
          <w:rFonts w:hint="eastAsia"/>
          <w:szCs w:val="24"/>
        </w:rPr>
        <w:t>）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92"/>
        <w:gridCol w:w="992"/>
        <w:gridCol w:w="1418"/>
        <w:gridCol w:w="1701"/>
        <w:gridCol w:w="1701"/>
        <w:gridCol w:w="992"/>
      </w:tblGrid>
      <w:tr w:rsidR="00F223AD" w:rsidRPr="00F223AD" w:rsidTr="00342DAC">
        <w:trPr>
          <w:trHeight w:val="908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期別数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対象者数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対象金額</w:t>
            </w:r>
          </w:p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(千円)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4ABA" w:rsidRPr="00F223AD" w:rsidRDefault="00084ABA" w:rsidP="004E1BA7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収納率</w:t>
            </w:r>
          </w:p>
        </w:tc>
        <w:tc>
          <w:tcPr>
            <w:tcW w:w="992" w:type="dxa"/>
            <w:vAlign w:val="center"/>
          </w:tcPr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滞納</w:t>
            </w:r>
          </w:p>
          <w:p w:rsidR="00084ABA" w:rsidRPr="00F223AD" w:rsidRDefault="00084ABA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1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1"/>
              </w:rPr>
              <w:t>繰越分</w:t>
            </w: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  <w:lang w:eastAsia="zh-CN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  <w:lang w:eastAsia="zh-CN"/>
              </w:rPr>
              <w:t>特別区民税都民税</w:t>
            </w:r>
            <w:r w:rsidRPr="00F223AD">
              <w:rPr>
                <w:rFonts w:hAnsi="ＭＳ Ｐゴシック" w:cs="ＭＳ Ｐゴシック" w:hint="eastAsia"/>
                <w:w w:val="50"/>
                <w:kern w:val="0"/>
                <w:szCs w:val="24"/>
                <w:lang w:eastAsia="zh-CN"/>
              </w:rPr>
              <w:t>（普通徴収）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9768E3" w:rsidP="009768E3">
            <w:pPr>
              <w:jc w:val="right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 w:hint="eastAsia"/>
                <w:szCs w:val="24"/>
              </w:rPr>
              <w:t>40,000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1,960,</w:t>
            </w:r>
            <w:r>
              <w:rPr>
                <w:rFonts w:hAnsi="HG丸ｺﾞｼｯｸM-PRO"/>
                <w:szCs w:val="24"/>
              </w:rPr>
              <w:t>856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96</w:t>
            </w:r>
            <w:r w:rsidR="009F23F6" w:rsidRPr="00F223AD">
              <w:rPr>
                <w:rFonts w:hAnsi="HG丸ｺﾞｼｯｸM-PRO"/>
                <w:szCs w:val="24"/>
              </w:rPr>
              <w:t>.</w:t>
            </w:r>
            <w:r>
              <w:rPr>
                <w:rFonts w:hAnsi="HG丸ｺﾞｼｯｸM-PRO" w:hint="eastAsia"/>
                <w:szCs w:val="24"/>
              </w:rPr>
              <w:t>5</w:t>
            </w:r>
            <w:r w:rsidR="009768E3" w:rsidRPr="00F223AD">
              <w:rPr>
                <w:rFonts w:hAnsi="HG丸ｺﾞｼｯｸM-PRO" w:hint="eastAsia"/>
                <w:szCs w:val="24"/>
              </w:rPr>
              <w:t>0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  <w:lang w:eastAsia="zh-CN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  <w:lang w:eastAsia="zh-CN"/>
              </w:rPr>
              <w:t>特別区民税都民税</w:t>
            </w:r>
            <w:r w:rsidRPr="00F223AD">
              <w:rPr>
                <w:rFonts w:hAnsi="ＭＳ Ｐゴシック" w:cs="ＭＳ Ｐゴシック" w:hint="eastAsia"/>
                <w:w w:val="50"/>
                <w:kern w:val="0"/>
                <w:szCs w:val="24"/>
                <w:lang w:eastAsia="zh-CN"/>
              </w:rPr>
              <w:t>（特別徴収）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9768E3" w:rsidP="009768E3">
            <w:pPr>
              <w:jc w:val="right"/>
            </w:pPr>
            <w:r w:rsidRPr="00F223AD">
              <w:rPr>
                <w:rFonts w:hint="eastAsia"/>
              </w:rPr>
              <w:t>5,000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286,120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9768E3">
            <w:pPr>
              <w:jc w:val="right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99.</w:t>
            </w:r>
            <w:r w:rsidR="009768E3" w:rsidRPr="00F223AD">
              <w:rPr>
                <w:rFonts w:hAnsi="HG丸ｺﾞｼｯｸM-PRO" w:hint="eastAsia"/>
                <w:szCs w:val="24"/>
              </w:rPr>
              <w:t>90</w:t>
            </w:r>
            <w:r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軽自動車税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9768E3" w:rsidP="009768E3">
            <w:pPr>
              <w:jc w:val="right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 w:hint="eastAsia"/>
                <w:szCs w:val="24"/>
              </w:rPr>
              <w:t>1</w:t>
            </w:r>
            <w:r w:rsidR="009F23F6" w:rsidRPr="00F223AD">
              <w:rPr>
                <w:rFonts w:hAnsi="HG丸ｺﾞｼｯｸM-PRO" w:hint="eastAsia"/>
                <w:szCs w:val="24"/>
              </w:rPr>
              <w:t>,</w:t>
            </w:r>
            <w:r w:rsidRPr="00F223AD">
              <w:rPr>
                <w:rFonts w:hAnsi="HG丸ｺﾞｼｯｸM-PRO" w:hint="eastAsia"/>
                <w:szCs w:val="24"/>
              </w:rPr>
              <w:t>5</w:t>
            </w:r>
            <w:r w:rsidR="009F23F6" w:rsidRPr="00F223AD">
              <w:rPr>
                <w:rFonts w:hAnsi="HG丸ｺﾞｼｯｸM-PRO" w:hint="eastAsia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13,121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98</w:t>
            </w:r>
            <w:r w:rsidR="009F23F6" w:rsidRPr="00F223AD">
              <w:rPr>
                <w:rFonts w:hAnsi="HG丸ｺﾞｼｯｸM-PRO"/>
                <w:szCs w:val="24"/>
              </w:rPr>
              <w:t>.</w:t>
            </w:r>
            <w:r>
              <w:rPr>
                <w:rFonts w:hAnsi="HG丸ｺﾞｼｯｸM-PRO" w:hint="eastAsia"/>
                <w:szCs w:val="24"/>
              </w:rPr>
              <w:t>6</w:t>
            </w:r>
            <w:r w:rsidR="009F23F6" w:rsidRPr="00F223AD">
              <w:rPr>
                <w:rFonts w:hAnsi="HG丸ｺﾞｼｯｸM-PRO"/>
                <w:szCs w:val="24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国民健康保険料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768E3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</w:t>
            </w:r>
            <w:r w:rsidR="009768E3" w:rsidRPr="00F223AD">
              <w:rPr>
                <w:rFonts w:hAnsi="HG丸ｺﾞｼｯｸM-PRO" w:hint="eastAsia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55</w:t>
            </w:r>
            <w:r w:rsidR="009768E3" w:rsidRPr="00F223AD">
              <w:rPr>
                <w:rFonts w:hAnsi="HG丸ｺﾞｼｯｸM-PRO" w:hint="eastAsia"/>
                <w:szCs w:val="24"/>
              </w:rPr>
              <w:t>,</w:t>
            </w:r>
            <w:r>
              <w:rPr>
                <w:rFonts w:hAnsi="HG丸ｺﾞｼｯｸM-PRO" w:hint="eastAsia"/>
                <w:szCs w:val="24"/>
              </w:rPr>
              <w:t>7</w:t>
            </w:r>
            <w:r w:rsidR="009768E3" w:rsidRPr="00F223AD">
              <w:rPr>
                <w:rFonts w:hAnsi="HG丸ｺﾞｼｯｸM-PRO" w:hint="eastAsia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1,784</w:t>
            </w:r>
            <w:r w:rsidR="009768E3" w:rsidRPr="00F223AD">
              <w:rPr>
                <w:rFonts w:hAnsi="HG丸ｺﾞｼｯｸM-PRO" w:hint="eastAsia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2D754B" w:rsidP="0038133A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78.15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38133A" w:rsidP="00C968A9">
            <w:pPr>
              <w:widowControl/>
              <w:jc w:val="center"/>
              <w:rPr>
                <w:rFonts w:hAnsi="ＭＳ Ｐゴシック" w:cs="ＭＳ Ｐゴシック"/>
                <w:strike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  <w:lang w:eastAsia="zh-CN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  <w:lang w:eastAsia="zh-CN"/>
              </w:rPr>
              <w:t>後期高齢者医療保険料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5</w:t>
            </w:r>
            <w:r>
              <w:rPr>
                <w:rFonts w:hAnsi="HG丸ｺﾞｼｯｸM-PRO"/>
                <w:szCs w:val="24"/>
              </w:rPr>
              <w:t>,</w:t>
            </w:r>
            <w:r>
              <w:rPr>
                <w:rFonts w:hAnsi="HG丸ｺﾞｼｯｸM-PRO" w:hint="eastAsia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75,242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D338CE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97.70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介護保険料（普通徴収）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613249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3,00</w:t>
            </w:r>
            <w:r w:rsidR="009768E3" w:rsidRPr="00F223AD">
              <w:rPr>
                <w:rFonts w:hAnsi="HG丸ｺﾞｼｯｸM-PRO" w:hint="eastAsia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200,000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96.20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745267" w:rsidP="00F80F20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保育料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20.0</w:t>
            </w:r>
            <w:r w:rsidR="009768E3" w:rsidRPr="00F223AD">
              <w:rPr>
                <w:rFonts w:hAnsi="HG丸ｺﾞｼｯｸM-PRO" w:hint="eastAsia"/>
                <w:szCs w:val="24"/>
              </w:rPr>
              <w:t>0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  <w:tr w:rsidR="00F223AD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  <w:lang w:eastAsia="zh-CN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  <w:lang w:eastAsia="zh-CN"/>
              </w:rPr>
              <w:t>奨学資金貸付金返還金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9F23F6">
            <w:pPr>
              <w:jc w:val="center"/>
              <w:rPr>
                <w:rFonts w:hAnsi="HG丸ｺﾞｼｯｸM-PRO"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24,000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35.00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  <w:tr w:rsidR="003E4AF9" w:rsidRPr="00F223AD" w:rsidTr="005A4F8D">
        <w:trPr>
          <w:trHeight w:val="479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9F23F6" w:rsidRPr="00F223AD" w:rsidRDefault="009F23F6" w:rsidP="00C968A9">
            <w:pPr>
              <w:widowControl/>
              <w:jc w:val="left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育成料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745267" w:rsidP="009F23F6">
            <w:pPr>
              <w:jc w:val="center"/>
              <w:rPr>
                <w:rFonts w:hAnsi="HG丸ｺﾞｼｯｸM-PRO"/>
                <w:strike/>
                <w:szCs w:val="24"/>
              </w:rPr>
            </w:pPr>
            <w:r w:rsidRPr="00F223AD">
              <w:rPr>
                <w:rFonts w:hAnsi="HG丸ｺﾞｼｯｸM-PRO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F23F6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/>
                <w:szCs w:val="24"/>
              </w:rPr>
              <w:t>1,700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F23F6" w:rsidRPr="00F223AD" w:rsidRDefault="00442166" w:rsidP="009768E3">
            <w:pPr>
              <w:jc w:val="right"/>
              <w:rPr>
                <w:rFonts w:hAnsi="HG丸ｺﾞｼｯｸM-PRO"/>
                <w:szCs w:val="24"/>
              </w:rPr>
            </w:pPr>
            <w:r>
              <w:rPr>
                <w:rFonts w:hAnsi="HG丸ｺﾞｼｯｸM-PRO" w:hint="eastAsia"/>
                <w:szCs w:val="24"/>
              </w:rPr>
              <w:t>99.75</w:t>
            </w:r>
            <w:r w:rsidR="009F23F6" w:rsidRPr="00F223AD">
              <w:rPr>
                <w:rFonts w:hAnsi="HG丸ｺﾞｼｯｸM-PRO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23F6" w:rsidRPr="00F223AD" w:rsidRDefault="009F23F6" w:rsidP="00C968A9">
            <w:pPr>
              <w:widowControl/>
              <w:jc w:val="center"/>
              <w:rPr>
                <w:rFonts w:hAnsi="ＭＳ Ｐゴシック" w:cs="ＭＳ Ｐゴシック"/>
                <w:kern w:val="0"/>
                <w:szCs w:val="24"/>
              </w:rPr>
            </w:pPr>
            <w:r w:rsidRPr="00F223AD">
              <w:rPr>
                <w:rFonts w:hAnsi="ＭＳ Ｐゴシック" w:cs="ＭＳ Ｐゴシック" w:hint="eastAsia"/>
                <w:kern w:val="0"/>
                <w:szCs w:val="24"/>
              </w:rPr>
              <w:t>含</w:t>
            </w:r>
          </w:p>
        </w:tc>
      </w:tr>
    </w:tbl>
    <w:p w:rsidR="00B666D5" w:rsidRPr="00F223AD" w:rsidRDefault="00B666D5" w:rsidP="006367F8">
      <w:pPr>
        <w:widowControl/>
        <w:jc w:val="left"/>
        <w:rPr>
          <w:szCs w:val="24"/>
        </w:rPr>
      </w:pPr>
    </w:p>
    <w:p w:rsidR="00A82C8E" w:rsidRPr="00712752" w:rsidRDefault="008F3B50" w:rsidP="006367F8">
      <w:pPr>
        <w:widowControl/>
        <w:jc w:val="left"/>
        <w:rPr>
          <w:szCs w:val="24"/>
        </w:rPr>
      </w:pPr>
      <w:r w:rsidRPr="00F223AD">
        <w:rPr>
          <w:rFonts w:hint="eastAsia"/>
          <w:szCs w:val="24"/>
        </w:rPr>
        <w:t>２</w:t>
      </w:r>
      <w:r w:rsidR="00CC6F69" w:rsidRPr="00F223AD">
        <w:rPr>
          <w:rFonts w:hint="eastAsia"/>
          <w:szCs w:val="24"/>
        </w:rPr>
        <w:t xml:space="preserve">　</w:t>
      </w:r>
      <w:r w:rsidR="00AB3D00" w:rsidRPr="00712752">
        <w:rPr>
          <w:rFonts w:hint="eastAsia"/>
          <w:szCs w:val="24"/>
        </w:rPr>
        <w:t>価格提案書</w:t>
      </w:r>
    </w:p>
    <w:p w:rsidR="008F3B50" w:rsidRPr="00F223AD" w:rsidRDefault="00AB3D00" w:rsidP="00CC6F69">
      <w:pPr>
        <w:ind w:left="284" w:firstLineChars="117" w:firstLine="281"/>
        <w:rPr>
          <w:szCs w:val="24"/>
        </w:rPr>
      </w:pPr>
      <w:r w:rsidRPr="00712752">
        <w:rPr>
          <w:rFonts w:hint="eastAsia"/>
          <w:szCs w:val="24"/>
        </w:rPr>
        <w:t>価格提案書</w:t>
      </w:r>
      <w:r w:rsidR="00C237A1" w:rsidRPr="00F223AD">
        <w:rPr>
          <w:rFonts w:hint="eastAsia"/>
          <w:szCs w:val="24"/>
        </w:rPr>
        <w:t>に</w:t>
      </w:r>
      <w:r w:rsidR="008F3B50" w:rsidRPr="00F223AD">
        <w:rPr>
          <w:rFonts w:hint="eastAsia"/>
          <w:szCs w:val="24"/>
        </w:rPr>
        <w:t>は、人件費内訳（管理者、オペレータ</w:t>
      </w:r>
      <w:r w:rsidR="0098228E" w:rsidRPr="00F223AD">
        <w:rPr>
          <w:rFonts w:hint="eastAsia"/>
          <w:szCs w:val="24"/>
        </w:rPr>
        <w:t>等、</w:t>
      </w:r>
      <w:r w:rsidR="0045243D" w:rsidRPr="00F223AD">
        <w:rPr>
          <w:rFonts w:hint="eastAsia"/>
          <w:szCs w:val="24"/>
        </w:rPr>
        <w:t>それぞれの</w:t>
      </w:r>
      <w:r w:rsidR="008F3B50" w:rsidRPr="00F223AD">
        <w:rPr>
          <w:rFonts w:hint="eastAsia"/>
          <w:szCs w:val="24"/>
        </w:rPr>
        <w:t>時間、日数</w:t>
      </w:r>
      <w:r w:rsidR="00414281" w:rsidRPr="00F223AD">
        <w:rPr>
          <w:rFonts w:hint="eastAsia"/>
          <w:szCs w:val="24"/>
        </w:rPr>
        <w:t>、月数</w:t>
      </w:r>
      <w:r w:rsidR="008F3B50" w:rsidRPr="00F223AD">
        <w:rPr>
          <w:rFonts w:hint="eastAsia"/>
          <w:szCs w:val="24"/>
        </w:rPr>
        <w:t>等）、経常経費（内訳を記載）、総額（税</w:t>
      </w:r>
      <w:r w:rsidR="00414281" w:rsidRPr="00F223AD">
        <w:rPr>
          <w:rFonts w:hint="eastAsia"/>
          <w:szCs w:val="24"/>
        </w:rPr>
        <w:t>抜き</w:t>
      </w:r>
      <w:r w:rsidR="008F3B50" w:rsidRPr="00F223AD">
        <w:rPr>
          <w:rFonts w:hint="eastAsia"/>
          <w:szCs w:val="24"/>
        </w:rPr>
        <w:t>）を記してください。</w:t>
      </w:r>
    </w:p>
    <w:p w:rsidR="008F3B50" w:rsidRPr="00F223AD" w:rsidRDefault="00414281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なお、</w:t>
      </w:r>
      <w:r w:rsidR="008F3B50" w:rsidRPr="00F223AD">
        <w:rPr>
          <w:rFonts w:hint="eastAsia"/>
          <w:szCs w:val="24"/>
        </w:rPr>
        <w:t>以下</w:t>
      </w:r>
      <w:r w:rsidR="00C237A1" w:rsidRPr="00F223AD">
        <w:rPr>
          <w:rFonts w:hint="eastAsia"/>
          <w:szCs w:val="24"/>
        </w:rPr>
        <w:t>、</w:t>
      </w:r>
      <w:r w:rsidR="008F3B50" w:rsidRPr="00F223AD">
        <w:rPr>
          <w:rFonts w:hint="eastAsia"/>
          <w:szCs w:val="24"/>
        </w:rPr>
        <w:t>当区が負担する物品等の経費は除いてください。</w:t>
      </w:r>
    </w:p>
    <w:p w:rsidR="00CC6F69" w:rsidRPr="00F223AD" w:rsidRDefault="00485944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（１）</w:t>
      </w:r>
      <w:r w:rsidR="008F3B50" w:rsidRPr="00F223AD">
        <w:rPr>
          <w:rFonts w:hint="eastAsia"/>
          <w:szCs w:val="24"/>
        </w:rPr>
        <w:t>システム機器類</w:t>
      </w:r>
    </w:p>
    <w:p w:rsidR="00CC6F69" w:rsidRPr="00F223AD" w:rsidRDefault="00485944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（２）</w:t>
      </w:r>
      <w:r w:rsidR="008F3B50" w:rsidRPr="00F223AD">
        <w:rPr>
          <w:rFonts w:hint="eastAsia"/>
          <w:szCs w:val="24"/>
        </w:rPr>
        <w:t>備品等</w:t>
      </w:r>
    </w:p>
    <w:p w:rsidR="00414281" w:rsidRPr="00F223AD" w:rsidRDefault="00414281">
      <w:pPr>
        <w:rPr>
          <w:szCs w:val="24"/>
        </w:rPr>
      </w:pPr>
    </w:p>
    <w:p w:rsidR="00414281" w:rsidRPr="00F223AD" w:rsidRDefault="00414281">
      <w:pPr>
        <w:rPr>
          <w:szCs w:val="24"/>
        </w:rPr>
      </w:pPr>
      <w:r w:rsidRPr="00F223AD">
        <w:rPr>
          <w:rFonts w:hint="eastAsia"/>
          <w:szCs w:val="24"/>
        </w:rPr>
        <w:lastRenderedPageBreak/>
        <w:t>３</w:t>
      </w:r>
      <w:r w:rsidR="0098228E" w:rsidRPr="00F223AD">
        <w:rPr>
          <w:rFonts w:hint="eastAsia"/>
          <w:szCs w:val="24"/>
        </w:rPr>
        <w:t xml:space="preserve">　</w:t>
      </w:r>
      <w:r w:rsidRPr="00F223AD">
        <w:rPr>
          <w:rFonts w:hint="eastAsia"/>
          <w:szCs w:val="24"/>
        </w:rPr>
        <w:t>提案者情報書</w:t>
      </w:r>
    </w:p>
    <w:p w:rsidR="00414281" w:rsidRDefault="00414281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会社名、本社</w:t>
      </w:r>
      <w:r w:rsidR="00C237A1" w:rsidRPr="00F223AD">
        <w:rPr>
          <w:rFonts w:hint="eastAsia"/>
          <w:szCs w:val="24"/>
        </w:rPr>
        <w:t>・支店住所、</w:t>
      </w:r>
      <w:r w:rsidRPr="00F223AD">
        <w:rPr>
          <w:rFonts w:hint="eastAsia"/>
          <w:szCs w:val="24"/>
        </w:rPr>
        <w:t>売上高、従業員数等が記載されたもの。</w:t>
      </w:r>
    </w:p>
    <w:p w:rsidR="00E80381" w:rsidRPr="00F223AD" w:rsidRDefault="00E80381" w:rsidP="00CC6F69">
      <w:pPr>
        <w:ind w:left="284" w:firstLineChars="117" w:firstLine="281"/>
        <w:rPr>
          <w:szCs w:val="24"/>
        </w:rPr>
      </w:pPr>
    </w:p>
    <w:p w:rsidR="00E80381" w:rsidRPr="00F223AD" w:rsidRDefault="00414281" w:rsidP="00F96AAE">
      <w:pPr>
        <w:rPr>
          <w:szCs w:val="24"/>
        </w:rPr>
      </w:pPr>
      <w:r w:rsidRPr="00F223AD">
        <w:rPr>
          <w:rFonts w:hint="eastAsia"/>
          <w:szCs w:val="24"/>
        </w:rPr>
        <w:t>４</w:t>
      </w:r>
      <w:r w:rsidR="0098228E" w:rsidRPr="00F223AD">
        <w:rPr>
          <w:rFonts w:hint="eastAsia"/>
          <w:szCs w:val="24"/>
        </w:rPr>
        <w:t xml:space="preserve">　</w:t>
      </w:r>
      <w:r w:rsidRPr="00F223AD">
        <w:rPr>
          <w:rFonts w:hint="eastAsia"/>
          <w:szCs w:val="24"/>
        </w:rPr>
        <w:t>各提案書類</w:t>
      </w:r>
    </w:p>
    <w:p w:rsidR="004F5C2F" w:rsidRPr="00F223AD" w:rsidRDefault="00485944" w:rsidP="004F5C2F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（１）</w:t>
      </w:r>
      <w:r w:rsidR="00414281" w:rsidRPr="00F223AD">
        <w:rPr>
          <w:rFonts w:hint="eastAsia"/>
          <w:szCs w:val="24"/>
        </w:rPr>
        <w:t>企画提案書</w:t>
      </w:r>
      <w:r w:rsidR="00CB2AF7" w:rsidRPr="00F223AD">
        <w:rPr>
          <w:rFonts w:hint="eastAsia"/>
          <w:szCs w:val="24"/>
        </w:rPr>
        <w:t xml:space="preserve">　</w:t>
      </w:r>
      <w:r w:rsidR="00572C10" w:rsidRPr="00DA1B1C">
        <w:rPr>
          <w:rFonts w:hint="eastAsia"/>
          <w:szCs w:val="24"/>
        </w:rPr>
        <w:t>３０</w:t>
      </w:r>
      <w:r w:rsidR="00CB2AF7" w:rsidRPr="00DA1B1C">
        <w:rPr>
          <w:rFonts w:hint="eastAsia"/>
          <w:szCs w:val="24"/>
        </w:rPr>
        <w:t>ページ</w:t>
      </w:r>
      <w:r w:rsidR="00CB2AF7" w:rsidRPr="00F223AD">
        <w:rPr>
          <w:rFonts w:hint="eastAsia"/>
          <w:szCs w:val="24"/>
        </w:rPr>
        <w:t>以内</w:t>
      </w:r>
      <w:r w:rsidR="00F96AAE">
        <w:rPr>
          <w:rFonts w:hint="eastAsia"/>
          <w:szCs w:val="24"/>
        </w:rPr>
        <w:t>（正本・副本）</w:t>
      </w:r>
      <w:r w:rsidR="00B763CD" w:rsidRPr="00F223AD">
        <w:rPr>
          <w:rFonts w:hint="eastAsia"/>
          <w:szCs w:val="24"/>
        </w:rPr>
        <w:tab/>
      </w:r>
      <w:r w:rsidR="004F5C2F">
        <w:rPr>
          <w:rFonts w:hint="eastAsia"/>
          <w:szCs w:val="24"/>
        </w:rPr>
        <w:t xml:space="preserve">　　　 </w:t>
      </w:r>
    </w:p>
    <w:p w:rsidR="0098228E" w:rsidRPr="00E80381" w:rsidRDefault="00485944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（２）</w:t>
      </w:r>
      <w:r w:rsidR="0098228E" w:rsidRPr="00F223AD">
        <w:rPr>
          <w:rFonts w:hint="eastAsia"/>
          <w:szCs w:val="24"/>
        </w:rPr>
        <w:t>企画提案書</w:t>
      </w:r>
      <w:r w:rsidR="0093316C" w:rsidRPr="00F223AD">
        <w:rPr>
          <w:rFonts w:hint="eastAsia"/>
          <w:szCs w:val="24"/>
        </w:rPr>
        <w:t>（</w:t>
      </w:r>
      <w:r w:rsidR="0098228E" w:rsidRPr="00F223AD">
        <w:rPr>
          <w:rFonts w:hint="eastAsia"/>
          <w:szCs w:val="24"/>
        </w:rPr>
        <w:t>概要版</w:t>
      </w:r>
      <w:r w:rsidR="0093316C" w:rsidRPr="00F223AD">
        <w:rPr>
          <w:rFonts w:hint="eastAsia"/>
          <w:szCs w:val="24"/>
        </w:rPr>
        <w:t>）</w:t>
      </w:r>
      <w:r w:rsidR="00B763CD" w:rsidRPr="00F223AD">
        <w:rPr>
          <w:rFonts w:hint="eastAsia"/>
          <w:szCs w:val="24"/>
        </w:rPr>
        <w:t>12ページ以内</w:t>
      </w:r>
      <w:r w:rsidR="00F96AAE">
        <w:rPr>
          <w:rFonts w:hint="eastAsia"/>
          <w:szCs w:val="24"/>
        </w:rPr>
        <w:t>（正本・副本）</w:t>
      </w:r>
      <w:r w:rsidR="00496FB5" w:rsidRPr="00F223AD">
        <w:rPr>
          <w:rFonts w:hint="eastAsia"/>
          <w:szCs w:val="24"/>
        </w:rPr>
        <w:tab/>
      </w:r>
    </w:p>
    <w:p w:rsidR="00414281" w:rsidRPr="00F223AD" w:rsidRDefault="00485944" w:rsidP="00CC6F69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（３）</w:t>
      </w:r>
      <w:r w:rsidR="009B144D" w:rsidRPr="00712752">
        <w:rPr>
          <w:rFonts w:hint="eastAsia"/>
          <w:szCs w:val="24"/>
        </w:rPr>
        <w:t>価格</w:t>
      </w:r>
      <w:r w:rsidR="00AB3D00" w:rsidRPr="00712752">
        <w:rPr>
          <w:rFonts w:hint="eastAsia"/>
          <w:szCs w:val="24"/>
        </w:rPr>
        <w:t>提案</w:t>
      </w:r>
      <w:r w:rsidR="009B144D" w:rsidRPr="00712752">
        <w:rPr>
          <w:rFonts w:hint="eastAsia"/>
          <w:szCs w:val="24"/>
        </w:rPr>
        <w:t>書</w:t>
      </w:r>
      <w:r w:rsidR="00F96AAE">
        <w:rPr>
          <w:rFonts w:hint="eastAsia"/>
          <w:szCs w:val="24"/>
        </w:rPr>
        <w:t>（正本・副本）</w:t>
      </w:r>
      <w:r w:rsidR="00414281" w:rsidRPr="00F223AD">
        <w:rPr>
          <w:rFonts w:hint="eastAsia"/>
          <w:szCs w:val="24"/>
        </w:rPr>
        <w:tab/>
      </w:r>
      <w:r w:rsidR="00414281" w:rsidRPr="00F223AD">
        <w:rPr>
          <w:rFonts w:hint="eastAsia"/>
          <w:szCs w:val="24"/>
        </w:rPr>
        <w:tab/>
      </w:r>
      <w:r w:rsidR="00CC6F69" w:rsidRPr="00F223AD">
        <w:rPr>
          <w:rFonts w:hint="eastAsia"/>
          <w:szCs w:val="24"/>
        </w:rPr>
        <w:tab/>
      </w:r>
      <w:r w:rsidR="00B763CD" w:rsidRPr="00F223AD">
        <w:rPr>
          <w:rFonts w:hint="eastAsia"/>
          <w:szCs w:val="24"/>
        </w:rPr>
        <w:tab/>
      </w:r>
      <w:r w:rsidR="00B763CD" w:rsidRPr="00F223AD">
        <w:rPr>
          <w:rFonts w:hint="eastAsia"/>
          <w:szCs w:val="24"/>
        </w:rPr>
        <w:tab/>
      </w:r>
    </w:p>
    <w:p w:rsidR="004F5C2F" w:rsidRDefault="00485944" w:rsidP="00F96AAE">
      <w:pPr>
        <w:ind w:left="284" w:firstLineChars="117" w:firstLine="281"/>
        <w:rPr>
          <w:szCs w:val="24"/>
        </w:rPr>
      </w:pPr>
      <w:r w:rsidRPr="00F223AD">
        <w:rPr>
          <w:rFonts w:hint="eastAsia"/>
          <w:szCs w:val="24"/>
        </w:rPr>
        <w:t>（４）</w:t>
      </w:r>
      <w:r w:rsidR="00414281" w:rsidRPr="00F223AD">
        <w:rPr>
          <w:rFonts w:hint="eastAsia"/>
          <w:szCs w:val="24"/>
        </w:rPr>
        <w:t>提案者情報書</w:t>
      </w:r>
    </w:p>
    <w:p w:rsidR="00F96AAE" w:rsidRDefault="00F96AAE" w:rsidP="00F96AAE">
      <w:pPr>
        <w:rPr>
          <w:rFonts w:hAnsi="ＭＳ 明朝"/>
        </w:rPr>
      </w:pPr>
    </w:p>
    <w:p w:rsidR="00F96AAE" w:rsidRPr="00051723" w:rsidRDefault="00F96AAE" w:rsidP="00F96AAE">
      <w:pPr>
        <w:ind w:firstLineChars="300" w:firstLine="720"/>
        <w:rPr>
          <w:rFonts w:hAnsi="ＭＳ 明朝"/>
        </w:rPr>
      </w:pPr>
      <w:r w:rsidRPr="00051723">
        <w:rPr>
          <w:rFonts w:hAnsi="ＭＳ 明朝" w:hint="eastAsia"/>
        </w:rPr>
        <w:t>※正本…会社名、所在地及び代表者職・氏名が記載されたもの。</w:t>
      </w:r>
    </w:p>
    <w:p w:rsidR="00F96AAE" w:rsidRPr="00F223AD" w:rsidRDefault="00F96AAE" w:rsidP="00F96AAE">
      <w:pPr>
        <w:ind w:firstLineChars="400" w:firstLine="960"/>
        <w:rPr>
          <w:szCs w:val="24"/>
        </w:rPr>
      </w:pPr>
      <w:r w:rsidRPr="00051723">
        <w:rPr>
          <w:rFonts w:hAnsi="ＭＳ 明朝" w:hint="eastAsia"/>
        </w:rPr>
        <w:t>副本…会社名等の事業者等が特定される表示のないもの。</w:t>
      </w:r>
    </w:p>
    <w:p w:rsidR="00F96AAE" w:rsidRDefault="00F96AAE" w:rsidP="00F96AAE">
      <w:pPr>
        <w:rPr>
          <w:szCs w:val="24"/>
        </w:rPr>
      </w:pPr>
    </w:p>
    <w:p w:rsidR="00F96AAE" w:rsidRDefault="00F96AAE" w:rsidP="00F96AAE">
      <w:pPr>
        <w:rPr>
          <w:szCs w:val="24"/>
        </w:rPr>
      </w:pPr>
      <w:r>
        <w:rPr>
          <w:szCs w:val="24"/>
        </w:rPr>
        <w:t>5</w:t>
      </w:r>
      <w:r>
        <w:rPr>
          <w:rFonts w:hint="eastAsia"/>
          <w:szCs w:val="24"/>
        </w:rPr>
        <w:t xml:space="preserve">　提出方法</w:t>
      </w:r>
    </w:p>
    <w:p w:rsidR="00F96AAE" w:rsidRDefault="00F96AAE" w:rsidP="00F96AAE">
      <w:pPr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F96AAE">
        <w:rPr>
          <w:rFonts w:hint="eastAsia"/>
          <w:szCs w:val="24"/>
        </w:rPr>
        <w:t>PDF 化して事務局宛てに電子メールで送信すること</w:t>
      </w:r>
    </w:p>
    <w:p w:rsidR="00F96AAE" w:rsidRPr="00F96AAE" w:rsidRDefault="00F96AAE" w:rsidP="00F96AAE">
      <w:pPr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340B91">
        <w:rPr>
          <w:rFonts w:hAnsi="ＭＳ 明朝" w:hint="eastAsia"/>
        </w:rPr>
        <w:t xml:space="preserve">メールアドレス　　</w:t>
      </w:r>
      <w:r w:rsidRPr="00340B91">
        <w:rPr>
          <w:rFonts w:hAnsi="ＭＳ 明朝"/>
        </w:rPr>
        <w:t>shunosuishin-ka@city.kita.lg.jp</w:t>
      </w:r>
    </w:p>
    <w:sectPr w:rsidR="00F96AAE" w:rsidRPr="00F96AAE" w:rsidSect="00D507D9">
      <w:headerReference w:type="default" r:id="rId8"/>
      <w:footerReference w:type="default" r:id="rId9"/>
      <w:headerReference w:type="first" r:id="rId10"/>
      <w:pgSz w:w="11906" w:h="16838" w:code="9"/>
      <w:pgMar w:top="1985" w:right="1077" w:bottom="1418" w:left="1077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A9" w:rsidRDefault="00C968A9" w:rsidP="00103C02">
      <w:r>
        <w:separator/>
      </w:r>
    </w:p>
  </w:endnote>
  <w:endnote w:type="continuationSeparator" w:id="0">
    <w:p w:rsidR="00C968A9" w:rsidRDefault="00C968A9" w:rsidP="0010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2077551"/>
      <w:docPartObj>
        <w:docPartGallery w:val="Page Numbers (Bottom of Page)"/>
        <w:docPartUnique/>
      </w:docPartObj>
    </w:sdtPr>
    <w:sdtEndPr/>
    <w:sdtContent>
      <w:p w:rsidR="00C968A9" w:rsidRDefault="009B44A4" w:rsidP="009768E3">
        <w:pPr>
          <w:pStyle w:val="a6"/>
          <w:jc w:val="center"/>
        </w:pPr>
        <w:r w:rsidRPr="009B44A4">
          <w:rPr>
            <w:rFonts w:hAnsi="HG丸ｺﾞｼｯｸM-PRO"/>
            <w:sz w:val="22"/>
          </w:rPr>
          <w:fldChar w:fldCharType="begin"/>
        </w:r>
        <w:r w:rsidRPr="009B44A4">
          <w:rPr>
            <w:rFonts w:hAnsi="HG丸ｺﾞｼｯｸM-PRO"/>
            <w:sz w:val="22"/>
          </w:rPr>
          <w:instrText>PAGE   \* MERGEFORMAT</w:instrText>
        </w:r>
        <w:r w:rsidRPr="009B44A4">
          <w:rPr>
            <w:rFonts w:hAnsi="HG丸ｺﾞｼｯｸM-PRO"/>
            <w:sz w:val="22"/>
          </w:rPr>
          <w:fldChar w:fldCharType="separate"/>
        </w:r>
        <w:r w:rsidR="00712752" w:rsidRPr="00712752">
          <w:rPr>
            <w:rFonts w:hAnsi="HG丸ｺﾞｼｯｸM-PRO"/>
            <w:noProof/>
            <w:sz w:val="22"/>
            <w:lang w:val="ja-JP"/>
          </w:rPr>
          <w:t>１</w:t>
        </w:r>
        <w:r w:rsidRPr="009B44A4">
          <w:rPr>
            <w:rFonts w:hAnsi="HG丸ｺﾞｼｯｸM-PRO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A9" w:rsidRDefault="00C968A9" w:rsidP="00103C02">
      <w:r>
        <w:separator/>
      </w:r>
    </w:p>
  </w:footnote>
  <w:footnote w:type="continuationSeparator" w:id="0">
    <w:p w:rsidR="00C968A9" w:rsidRDefault="00C968A9" w:rsidP="00103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A9" w:rsidRPr="00B763CD" w:rsidRDefault="00C968A9" w:rsidP="00B763CD">
    <w:pPr>
      <w:pStyle w:val="a4"/>
      <w:jc w:val="right"/>
      <w:rPr>
        <w:color w:val="808080" w:themeColor="background1" w:themeShade="80"/>
        <w:sz w:val="18"/>
      </w:rPr>
    </w:pPr>
    <w:r w:rsidRPr="00B763CD">
      <w:rPr>
        <w:rFonts w:hint="eastAsia"/>
        <w:color w:val="808080" w:themeColor="background1" w:themeShade="80"/>
        <w:sz w:val="18"/>
      </w:rPr>
      <w:t>「東京都北区納付案内センター業務運営委託プロポーザル」</w:t>
    </w:r>
  </w:p>
  <w:p w:rsidR="00C968A9" w:rsidRPr="00B763CD" w:rsidRDefault="00C968A9" w:rsidP="00B763CD">
    <w:pPr>
      <w:pStyle w:val="a4"/>
      <w:wordWrap w:val="0"/>
      <w:jc w:val="right"/>
      <w:rPr>
        <w:color w:val="808080" w:themeColor="background1" w:themeShade="80"/>
        <w:sz w:val="18"/>
      </w:rPr>
    </w:pPr>
    <w:r w:rsidRPr="00B763CD">
      <w:rPr>
        <w:rFonts w:hint="eastAsia"/>
        <w:color w:val="808080" w:themeColor="background1" w:themeShade="80"/>
        <w:sz w:val="18"/>
      </w:rPr>
      <w:t xml:space="preserve">提案書等作成要領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7C" w:rsidRPr="005C6C7C" w:rsidRDefault="005C6C7C" w:rsidP="005C6C7C">
    <w:pPr>
      <w:pStyle w:val="a4"/>
      <w:jc w:val="right"/>
      <w:rPr>
        <w:rFonts w:ascii="ＭＳ ゴシック" w:eastAsia="ＭＳ ゴシック" w:hAnsi="ＭＳ ゴシック"/>
        <w:sz w:val="36"/>
        <w:szCs w:val="36"/>
        <w:bdr w:val="single" w:sz="4" w:space="0" w:color="auto"/>
      </w:rPr>
    </w:pPr>
    <w:r w:rsidRPr="005C6C7C">
      <w:rPr>
        <w:rFonts w:ascii="ＭＳ ゴシック" w:eastAsia="ＭＳ ゴシック" w:hAnsi="ＭＳ ゴシック" w:hint="eastAsia"/>
        <w:sz w:val="36"/>
        <w:szCs w:val="36"/>
        <w:bdr w:val="single" w:sz="4" w:space="0" w:color="auto"/>
      </w:rPr>
      <w:t>資料２－５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331E"/>
    <w:multiLevelType w:val="hybridMultilevel"/>
    <w:tmpl w:val="A8BEF8CC"/>
    <w:lvl w:ilvl="0" w:tplc="3B14C01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5C"/>
    <w:rsid w:val="00054B15"/>
    <w:rsid w:val="000624E8"/>
    <w:rsid w:val="000668E2"/>
    <w:rsid w:val="00071D52"/>
    <w:rsid w:val="0008130A"/>
    <w:rsid w:val="00084ABA"/>
    <w:rsid w:val="00097E5D"/>
    <w:rsid w:val="00103C02"/>
    <w:rsid w:val="00113119"/>
    <w:rsid w:val="00175E60"/>
    <w:rsid w:val="00192413"/>
    <w:rsid w:val="001D1AE2"/>
    <w:rsid w:val="001D1E4A"/>
    <w:rsid w:val="00204109"/>
    <w:rsid w:val="00220E11"/>
    <w:rsid w:val="00242F56"/>
    <w:rsid w:val="00243D0B"/>
    <w:rsid w:val="002714A8"/>
    <w:rsid w:val="00283101"/>
    <w:rsid w:val="002833EE"/>
    <w:rsid w:val="0029686D"/>
    <w:rsid w:val="002D754B"/>
    <w:rsid w:val="003244D9"/>
    <w:rsid w:val="003332C5"/>
    <w:rsid w:val="003403CB"/>
    <w:rsid w:val="00342DAC"/>
    <w:rsid w:val="00347D27"/>
    <w:rsid w:val="00355D45"/>
    <w:rsid w:val="003731BA"/>
    <w:rsid w:val="00373DBB"/>
    <w:rsid w:val="0038059F"/>
    <w:rsid w:val="0038133A"/>
    <w:rsid w:val="0039031A"/>
    <w:rsid w:val="003A5CB9"/>
    <w:rsid w:val="003E106F"/>
    <w:rsid w:val="003E4AF9"/>
    <w:rsid w:val="004113A0"/>
    <w:rsid w:val="00414281"/>
    <w:rsid w:val="0043670F"/>
    <w:rsid w:val="00441819"/>
    <w:rsid w:val="00442166"/>
    <w:rsid w:val="00442DE6"/>
    <w:rsid w:val="0045243D"/>
    <w:rsid w:val="004535CD"/>
    <w:rsid w:val="00471AC1"/>
    <w:rsid w:val="00472B6D"/>
    <w:rsid w:val="00485944"/>
    <w:rsid w:val="00494159"/>
    <w:rsid w:val="00496FB5"/>
    <w:rsid w:val="004A3EE3"/>
    <w:rsid w:val="004A5805"/>
    <w:rsid w:val="004E1BA7"/>
    <w:rsid w:val="004E6BE6"/>
    <w:rsid w:val="004F1816"/>
    <w:rsid w:val="004F5C2F"/>
    <w:rsid w:val="00515FC6"/>
    <w:rsid w:val="0052690D"/>
    <w:rsid w:val="00557F5C"/>
    <w:rsid w:val="00572C10"/>
    <w:rsid w:val="005A4F8D"/>
    <w:rsid w:val="005C6BC2"/>
    <w:rsid w:val="005C6C7C"/>
    <w:rsid w:val="005E54DC"/>
    <w:rsid w:val="00613249"/>
    <w:rsid w:val="006367F8"/>
    <w:rsid w:val="00666CD9"/>
    <w:rsid w:val="00676936"/>
    <w:rsid w:val="006B1877"/>
    <w:rsid w:val="006C0CFA"/>
    <w:rsid w:val="00704FAE"/>
    <w:rsid w:val="00707F20"/>
    <w:rsid w:val="00712752"/>
    <w:rsid w:val="00745267"/>
    <w:rsid w:val="00760DF8"/>
    <w:rsid w:val="007F1085"/>
    <w:rsid w:val="00850ABB"/>
    <w:rsid w:val="00855AF9"/>
    <w:rsid w:val="00863439"/>
    <w:rsid w:val="00884001"/>
    <w:rsid w:val="008D1010"/>
    <w:rsid w:val="008F3B50"/>
    <w:rsid w:val="00907930"/>
    <w:rsid w:val="00927EFA"/>
    <w:rsid w:val="0093316C"/>
    <w:rsid w:val="009768E3"/>
    <w:rsid w:val="009805A4"/>
    <w:rsid w:val="0098228E"/>
    <w:rsid w:val="009B144D"/>
    <w:rsid w:val="009B2577"/>
    <w:rsid w:val="009B44A4"/>
    <w:rsid w:val="009D3902"/>
    <w:rsid w:val="009F23F6"/>
    <w:rsid w:val="00A36339"/>
    <w:rsid w:val="00A37CD5"/>
    <w:rsid w:val="00A5731C"/>
    <w:rsid w:val="00A6440C"/>
    <w:rsid w:val="00A81A55"/>
    <w:rsid w:val="00A82C8E"/>
    <w:rsid w:val="00A85EA8"/>
    <w:rsid w:val="00AB3D00"/>
    <w:rsid w:val="00AB5589"/>
    <w:rsid w:val="00B07ABF"/>
    <w:rsid w:val="00B20865"/>
    <w:rsid w:val="00B213A9"/>
    <w:rsid w:val="00B646B6"/>
    <w:rsid w:val="00B646FB"/>
    <w:rsid w:val="00B666D5"/>
    <w:rsid w:val="00B763CD"/>
    <w:rsid w:val="00B8225C"/>
    <w:rsid w:val="00BA4C9F"/>
    <w:rsid w:val="00C05960"/>
    <w:rsid w:val="00C237A1"/>
    <w:rsid w:val="00C24353"/>
    <w:rsid w:val="00C716A9"/>
    <w:rsid w:val="00C914CE"/>
    <w:rsid w:val="00C968A9"/>
    <w:rsid w:val="00CA6F7E"/>
    <w:rsid w:val="00CB2AF7"/>
    <w:rsid w:val="00CC6F69"/>
    <w:rsid w:val="00CF7A2B"/>
    <w:rsid w:val="00D338CE"/>
    <w:rsid w:val="00D507D9"/>
    <w:rsid w:val="00D7371E"/>
    <w:rsid w:val="00D74C74"/>
    <w:rsid w:val="00DA1B1C"/>
    <w:rsid w:val="00DB69C6"/>
    <w:rsid w:val="00DC7BEA"/>
    <w:rsid w:val="00DD7DF1"/>
    <w:rsid w:val="00E0127E"/>
    <w:rsid w:val="00E03128"/>
    <w:rsid w:val="00E212D6"/>
    <w:rsid w:val="00E43903"/>
    <w:rsid w:val="00E6010C"/>
    <w:rsid w:val="00E765DE"/>
    <w:rsid w:val="00E80381"/>
    <w:rsid w:val="00EA01C9"/>
    <w:rsid w:val="00EF3139"/>
    <w:rsid w:val="00F16FB7"/>
    <w:rsid w:val="00F223AD"/>
    <w:rsid w:val="00F44B65"/>
    <w:rsid w:val="00F67A3C"/>
    <w:rsid w:val="00F80F20"/>
    <w:rsid w:val="00F96AAE"/>
    <w:rsid w:val="00FD1969"/>
    <w:rsid w:val="00F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A2C8A71-7C26-458C-8A60-B1642700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E3"/>
    <w:pPr>
      <w:widowControl w:val="0"/>
      <w:jc w:val="both"/>
    </w:pPr>
    <w:rPr>
      <w:rFonts w:ascii="HG丸ｺﾞｼｯｸM-PRO"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9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3C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3C02"/>
  </w:style>
  <w:style w:type="paragraph" w:styleId="a6">
    <w:name w:val="footer"/>
    <w:basedOn w:val="a"/>
    <w:link w:val="a7"/>
    <w:uiPriority w:val="99"/>
    <w:unhideWhenUsed/>
    <w:rsid w:val="00103C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3C02"/>
  </w:style>
  <w:style w:type="paragraph" w:styleId="a8">
    <w:name w:val="Balloon Text"/>
    <w:basedOn w:val="a"/>
    <w:link w:val="a9"/>
    <w:uiPriority w:val="99"/>
    <w:semiHidden/>
    <w:unhideWhenUsed/>
    <w:rsid w:val="00A85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5E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2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3E2F3-A031-4C9B-A95D-51565B59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東京都北区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上水流　ユキ</dc:creator>
  <cp:lastModifiedBy>伊藤　博紀</cp:lastModifiedBy>
  <cp:revision>50</cp:revision>
  <cp:lastPrinted>2021-08-20T07:35:00Z</cp:lastPrinted>
  <dcterms:created xsi:type="dcterms:W3CDTF">2018-07-03T06:56:00Z</dcterms:created>
  <dcterms:modified xsi:type="dcterms:W3CDTF">2024-09-04T02:42:00Z</dcterms:modified>
</cp:coreProperties>
</file>